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40733741"/>
        <w:docPartObj>
          <w:docPartGallery w:val="Table of Contents"/>
          <w:docPartUnique/>
        </w:docPartObj>
      </w:sdtPr>
      <w:sdtEndPr>
        <w:rPr>
          <w:b/>
          <w:bCs/>
        </w:rPr>
      </w:sdtEndPr>
      <w:sdtContent>
        <w:p w14:paraId="570C740F" w14:textId="633D079F" w:rsidR="00F61EAF" w:rsidRPr="003B1FEA" w:rsidRDefault="00F61EAF" w:rsidP="005A39C8">
          <w:pPr>
            <w:contextualSpacing/>
            <w:jc w:val="center"/>
            <w:rPr>
              <w:b/>
              <w:bCs/>
            </w:rPr>
          </w:pPr>
          <w:r w:rsidRPr="003B1FEA">
            <w:rPr>
              <w:b/>
              <w:bCs/>
            </w:rPr>
            <w:t>Algemene voorwaarden</w:t>
          </w:r>
        </w:p>
        <w:p w14:paraId="44C34566" w14:textId="27AA9989" w:rsidR="00F61EAF" w:rsidRDefault="00F61EAF" w:rsidP="00F61EAF">
          <w:pPr>
            <w:contextualSpacing/>
          </w:pPr>
          <w:r>
            <w:t>Deze algemene voorwaarden (inclusief betalings- en leveringsvoorwaarden) zijn van toepassing op alle offertes/</w:t>
          </w:r>
          <w:r w:rsidRPr="0043327A">
            <w:t>overeenkomsten</w:t>
          </w:r>
          <w:r>
            <w:t xml:space="preserve"> én de </w:t>
          </w:r>
          <w:r w:rsidRPr="0043327A">
            <w:t xml:space="preserve">uitvoering </w:t>
          </w:r>
          <w:r>
            <w:t xml:space="preserve">op het gebied van trainingen door de Wijkzorg Academie, Linde 39, 5731 NN Mierlo geregistreerd bij de Kamer van Koophandel onder nummer: 76903354. Vertegenwoordigd door mw. Sanne van der Ent en mw. Milanda Koopman-Houtkamp. </w:t>
          </w:r>
        </w:p>
        <w:p w14:paraId="26DC17AD" w14:textId="124A2FB3" w:rsidR="00DE5676" w:rsidRDefault="00DE5676">
          <w:pPr>
            <w:pStyle w:val="TOCHeading"/>
          </w:pPr>
          <w:r>
            <w:t>Inhoud</w:t>
          </w:r>
        </w:p>
        <w:p w14:paraId="0D37C5DF" w14:textId="0EFFA5CF" w:rsidR="00DE5676" w:rsidRDefault="00DE5676">
          <w:pPr>
            <w:pStyle w:val="TOC2"/>
            <w:tabs>
              <w:tab w:val="left" w:pos="660"/>
              <w:tab w:val="right" w:leader="dot" w:pos="9062"/>
            </w:tabs>
            <w:rPr>
              <w:rFonts w:eastAsiaTheme="minorEastAsia"/>
              <w:noProof/>
              <w:lang w:eastAsia="nl-NL"/>
            </w:rPr>
          </w:pPr>
          <w:r>
            <w:fldChar w:fldCharType="begin"/>
          </w:r>
          <w:r>
            <w:instrText xml:space="preserve"> TOC \o "1-3" \h \z \u </w:instrText>
          </w:r>
          <w:r>
            <w:fldChar w:fldCharType="separate"/>
          </w:r>
          <w:hyperlink w:anchor="_Toc97460989" w:history="1">
            <w:r w:rsidRPr="00154ADD">
              <w:rPr>
                <w:rStyle w:val="Hyperlink"/>
                <w:b/>
                <w:bCs/>
                <w:noProof/>
              </w:rPr>
              <w:t>1.</w:t>
            </w:r>
            <w:r>
              <w:rPr>
                <w:rFonts w:eastAsiaTheme="minorEastAsia"/>
                <w:noProof/>
                <w:lang w:eastAsia="nl-NL"/>
              </w:rPr>
              <w:tab/>
            </w:r>
            <w:r w:rsidRPr="00154ADD">
              <w:rPr>
                <w:rStyle w:val="Hyperlink"/>
                <w:b/>
                <w:bCs/>
                <w:noProof/>
              </w:rPr>
              <w:t>Definities</w:t>
            </w:r>
            <w:r>
              <w:rPr>
                <w:noProof/>
                <w:webHidden/>
              </w:rPr>
              <w:tab/>
            </w:r>
            <w:r>
              <w:rPr>
                <w:noProof/>
                <w:webHidden/>
              </w:rPr>
              <w:fldChar w:fldCharType="begin"/>
            </w:r>
            <w:r>
              <w:rPr>
                <w:noProof/>
                <w:webHidden/>
              </w:rPr>
              <w:instrText xml:space="preserve"> PAGEREF _Toc97460989 \h </w:instrText>
            </w:r>
            <w:r>
              <w:rPr>
                <w:noProof/>
                <w:webHidden/>
              </w:rPr>
            </w:r>
            <w:r>
              <w:rPr>
                <w:noProof/>
                <w:webHidden/>
              </w:rPr>
              <w:fldChar w:fldCharType="separate"/>
            </w:r>
            <w:r w:rsidR="00FC68F7">
              <w:rPr>
                <w:noProof/>
                <w:webHidden/>
              </w:rPr>
              <w:t>1</w:t>
            </w:r>
            <w:r>
              <w:rPr>
                <w:noProof/>
                <w:webHidden/>
              </w:rPr>
              <w:fldChar w:fldCharType="end"/>
            </w:r>
          </w:hyperlink>
        </w:p>
        <w:p w14:paraId="2FAEA453" w14:textId="20C70642" w:rsidR="00DE5676" w:rsidRDefault="00DE5676">
          <w:pPr>
            <w:pStyle w:val="TOC2"/>
            <w:tabs>
              <w:tab w:val="left" w:pos="660"/>
              <w:tab w:val="right" w:leader="dot" w:pos="9062"/>
            </w:tabs>
            <w:rPr>
              <w:rFonts w:eastAsiaTheme="minorEastAsia"/>
              <w:noProof/>
              <w:lang w:eastAsia="nl-NL"/>
            </w:rPr>
          </w:pPr>
          <w:hyperlink w:anchor="_Toc97460990" w:history="1">
            <w:r w:rsidRPr="00154ADD">
              <w:rPr>
                <w:rStyle w:val="Hyperlink"/>
                <w:b/>
                <w:bCs/>
                <w:noProof/>
              </w:rPr>
              <w:t>2.</w:t>
            </w:r>
            <w:r>
              <w:rPr>
                <w:rFonts w:eastAsiaTheme="minorEastAsia"/>
                <w:noProof/>
                <w:lang w:eastAsia="nl-NL"/>
              </w:rPr>
              <w:tab/>
            </w:r>
            <w:r w:rsidRPr="00154ADD">
              <w:rPr>
                <w:rStyle w:val="Hyperlink"/>
                <w:b/>
                <w:bCs/>
                <w:noProof/>
              </w:rPr>
              <w:t>Toepassing van de voorwaarden</w:t>
            </w:r>
            <w:r>
              <w:rPr>
                <w:noProof/>
                <w:webHidden/>
              </w:rPr>
              <w:tab/>
            </w:r>
            <w:r>
              <w:rPr>
                <w:noProof/>
                <w:webHidden/>
              </w:rPr>
              <w:fldChar w:fldCharType="begin"/>
            </w:r>
            <w:r>
              <w:rPr>
                <w:noProof/>
                <w:webHidden/>
              </w:rPr>
              <w:instrText xml:space="preserve"> PAGEREF _Toc97460990 \h </w:instrText>
            </w:r>
            <w:r>
              <w:rPr>
                <w:noProof/>
                <w:webHidden/>
              </w:rPr>
            </w:r>
            <w:r>
              <w:rPr>
                <w:noProof/>
                <w:webHidden/>
              </w:rPr>
              <w:fldChar w:fldCharType="separate"/>
            </w:r>
            <w:r w:rsidR="00FC68F7">
              <w:rPr>
                <w:noProof/>
                <w:webHidden/>
              </w:rPr>
              <w:t>2</w:t>
            </w:r>
            <w:r>
              <w:rPr>
                <w:noProof/>
                <w:webHidden/>
              </w:rPr>
              <w:fldChar w:fldCharType="end"/>
            </w:r>
          </w:hyperlink>
        </w:p>
        <w:p w14:paraId="59E2D35A" w14:textId="77B737F6" w:rsidR="00DE5676" w:rsidRDefault="00DE5676">
          <w:pPr>
            <w:pStyle w:val="TOC2"/>
            <w:tabs>
              <w:tab w:val="left" w:pos="660"/>
              <w:tab w:val="right" w:leader="dot" w:pos="9062"/>
            </w:tabs>
            <w:rPr>
              <w:rFonts w:eastAsiaTheme="minorEastAsia"/>
              <w:noProof/>
              <w:lang w:eastAsia="nl-NL"/>
            </w:rPr>
          </w:pPr>
          <w:hyperlink w:anchor="_Toc97460991" w:history="1">
            <w:r w:rsidRPr="00154ADD">
              <w:rPr>
                <w:rStyle w:val="Hyperlink"/>
                <w:b/>
                <w:bCs/>
                <w:noProof/>
              </w:rPr>
              <w:t>3.</w:t>
            </w:r>
            <w:r>
              <w:rPr>
                <w:rFonts w:eastAsiaTheme="minorEastAsia"/>
                <w:noProof/>
                <w:lang w:eastAsia="nl-NL"/>
              </w:rPr>
              <w:tab/>
            </w:r>
            <w:r w:rsidRPr="00154ADD">
              <w:rPr>
                <w:rStyle w:val="Hyperlink"/>
                <w:b/>
                <w:bCs/>
                <w:noProof/>
              </w:rPr>
              <w:t>Offerte</w:t>
            </w:r>
            <w:r>
              <w:rPr>
                <w:noProof/>
                <w:webHidden/>
              </w:rPr>
              <w:tab/>
            </w:r>
            <w:r>
              <w:rPr>
                <w:noProof/>
                <w:webHidden/>
              </w:rPr>
              <w:fldChar w:fldCharType="begin"/>
            </w:r>
            <w:r>
              <w:rPr>
                <w:noProof/>
                <w:webHidden/>
              </w:rPr>
              <w:instrText xml:space="preserve"> PAGEREF _Toc97460991 \h </w:instrText>
            </w:r>
            <w:r>
              <w:rPr>
                <w:noProof/>
                <w:webHidden/>
              </w:rPr>
            </w:r>
            <w:r>
              <w:rPr>
                <w:noProof/>
                <w:webHidden/>
              </w:rPr>
              <w:fldChar w:fldCharType="separate"/>
            </w:r>
            <w:r w:rsidR="00FC68F7">
              <w:rPr>
                <w:noProof/>
                <w:webHidden/>
              </w:rPr>
              <w:t>2</w:t>
            </w:r>
            <w:r>
              <w:rPr>
                <w:noProof/>
                <w:webHidden/>
              </w:rPr>
              <w:fldChar w:fldCharType="end"/>
            </w:r>
          </w:hyperlink>
        </w:p>
        <w:p w14:paraId="6DD2FD4F" w14:textId="2E341E4E" w:rsidR="00DE5676" w:rsidRDefault="00DE5676">
          <w:pPr>
            <w:pStyle w:val="TOC2"/>
            <w:tabs>
              <w:tab w:val="left" w:pos="660"/>
              <w:tab w:val="right" w:leader="dot" w:pos="9062"/>
            </w:tabs>
            <w:rPr>
              <w:rFonts w:eastAsiaTheme="minorEastAsia"/>
              <w:noProof/>
              <w:lang w:eastAsia="nl-NL"/>
            </w:rPr>
          </w:pPr>
          <w:hyperlink w:anchor="_Toc97460992" w:history="1">
            <w:r w:rsidRPr="00154ADD">
              <w:rPr>
                <w:rStyle w:val="Hyperlink"/>
                <w:b/>
                <w:bCs/>
                <w:noProof/>
              </w:rPr>
              <w:t>4.</w:t>
            </w:r>
            <w:r>
              <w:rPr>
                <w:rFonts w:eastAsiaTheme="minorEastAsia"/>
                <w:noProof/>
                <w:lang w:eastAsia="nl-NL"/>
              </w:rPr>
              <w:tab/>
            </w:r>
            <w:r w:rsidRPr="00154ADD">
              <w:rPr>
                <w:rStyle w:val="Hyperlink"/>
                <w:b/>
                <w:bCs/>
                <w:noProof/>
              </w:rPr>
              <w:t>Trainingen met open inschrijving</w:t>
            </w:r>
            <w:r>
              <w:rPr>
                <w:noProof/>
                <w:webHidden/>
              </w:rPr>
              <w:tab/>
            </w:r>
            <w:r>
              <w:rPr>
                <w:noProof/>
                <w:webHidden/>
              </w:rPr>
              <w:fldChar w:fldCharType="begin"/>
            </w:r>
            <w:r>
              <w:rPr>
                <w:noProof/>
                <w:webHidden/>
              </w:rPr>
              <w:instrText xml:space="preserve"> PAGEREF _Toc97460992 \h </w:instrText>
            </w:r>
            <w:r>
              <w:rPr>
                <w:noProof/>
                <w:webHidden/>
              </w:rPr>
            </w:r>
            <w:r>
              <w:rPr>
                <w:noProof/>
                <w:webHidden/>
              </w:rPr>
              <w:fldChar w:fldCharType="separate"/>
            </w:r>
            <w:r w:rsidR="00FC68F7">
              <w:rPr>
                <w:noProof/>
                <w:webHidden/>
              </w:rPr>
              <w:t>2</w:t>
            </w:r>
            <w:r>
              <w:rPr>
                <w:noProof/>
                <w:webHidden/>
              </w:rPr>
              <w:fldChar w:fldCharType="end"/>
            </w:r>
          </w:hyperlink>
        </w:p>
        <w:p w14:paraId="524CA2D4" w14:textId="3ABC1DD2" w:rsidR="00DE5676" w:rsidRDefault="00DE5676">
          <w:pPr>
            <w:pStyle w:val="TOC2"/>
            <w:tabs>
              <w:tab w:val="left" w:pos="660"/>
              <w:tab w:val="right" w:leader="dot" w:pos="9062"/>
            </w:tabs>
            <w:rPr>
              <w:rFonts w:eastAsiaTheme="minorEastAsia"/>
              <w:noProof/>
              <w:lang w:eastAsia="nl-NL"/>
            </w:rPr>
          </w:pPr>
          <w:hyperlink w:anchor="_Toc97460993" w:history="1">
            <w:r w:rsidRPr="00154ADD">
              <w:rPr>
                <w:rStyle w:val="Hyperlink"/>
                <w:b/>
                <w:bCs/>
                <w:noProof/>
              </w:rPr>
              <w:t>5.</w:t>
            </w:r>
            <w:r>
              <w:rPr>
                <w:rFonts w:eastAsiaTheme="minorEastAsia"/>
                <w:noProof/>
                <w:lang w:eastAsia="nl-NL"/>
              </w:rPr>
              <w:tab/>
            </w:r>
            <w:r w:rsidRPr="00154ADD">
              <w:rPr>
                <w:rStyle w:val="Hyperlink"/>
                <w:b/>
                <w:bCs/>
                <w:noProof/>
              </w:rPr>
              <w:t>Maatwerk en/of In company  trainingen</w:t>
            </w:r>
            <w:r>
              <w:rPr>
                <w:noProof/>
                <w:webHidden/>
              </w:rPr>
              <w:tab/>
            </w:r>
            <w:r>
              <w:rPr>
                <w:noProof/>
                <w:webHidden/>
              </w:rPr>
              <w:fldChar w:fldCharType="begin"/>
            </w:r>
            <w:r>
              <w:rPr>
                <w:noProof/>
                <w:webHidden/>
              </w:rPr>
              <w:instrText xml:space="preserve"> PAGEREF _Toc97460993 \h </w:instrText>
            </w:r>
            <w:r>
              <w:rPr>
                <w:noProof/>
                <w:webHidden/>
              </w:rPr>
            </w:r>
            <w:r>
              <w:rPr>
                <w:noProof/>
                <w:webHidden/>
              </w:rPr>
              <w:fldChar w:fldCharType="separate"/>
            </w:r>
            <w:r w:rsidR="00FC68F7">
              <w:rPr>
                <w:noProof/>
                <w:webHidden/>
              </w:rPr>
              <w:t>3</w:t>
            </w:r>
            <w:r>
              <w:rPr>
                <w:noProof/>
                <w:webHidden/>
              </w:rPr>
              <w:fldChar w:fldCharType="end"/>
            </w:r>
          </w:hyperlink>
        </w:p>
        <w:p w14:paraId="610F84D7" w14:textId="3161E7ED" w:rsidR="00DE5676" w:rsidRDefault="00DE5676">
          <w:pPr>
            <w:pStyle w:val="TOC2"/>
            <w:tabs>
              <w:tab w:val="left" w:pos="660"/>
              <w:tab w:val="right" w:leader="dot" w:pos="9062"/>
            </w:tabs>
            <w:rPr>
              <w:rFonts w:eastAsiaTheme="minorEastAsia"/>
              <w:noProof/>
              <w:lang w:eastAsia="nl-NL"/>
            </w:rPr>
          </w:pPr>
          <w:hyperlink w:anchor="_Toc97460994" w:history="1">
            <w:r w:rsidRPr="00154ADD">
              <w:rPr>
                <w:rStyle w:val="Hyperlink"/>
                <w:b/>
                <w:bCs/>
                <w:noProof/>
              </w:rPr>
              <w:t>6.</w:t>
            </w:r>
            <w:r>
              <w:rPr>
                <w:rFonts w:eastAsiaTheme="minorEastAsia"/>
                <w:noProof/>
                <w:lang w:eastAsia="nl-NL"/>
              </w:rPr>
              <w:tab/>
            </w:r>
            <w:r w:rsidRPr="00154ADD">
              <w:rPr>
                <w:rStyle w:val="Hyperlink"/>
                <w:b/>
                <w:bCs/>
                <w:noProof/>
              </w:rPr>
              <w:t>Prijzen</w:t>
            </w:r>
            <w:r>
              <w:rPr>
                <w:noProof/>
                <w:webHidden/>
              </w:rPr>
              <w:tab/>
            </w:r>
            <w:r>
              <w:rPr>
                <w:noProof/>
                <w:webHidden/>
              </w:rPr>
              <w:fldChar w:fldCharType="begin"/>
            </w:r>
            <w:r>
              <w:rPr>
                <w:noProof/>
                <w:webHidden/>
              </w:rPr>
              <w:instrText xml:space="preserve"> PAGEREF _Toc97460994 \h </w:instrText>
            </w:r>
            <w:r>
              <w:rPr>
                <w:noProof/>
                <w:webHidden/>
              </w:rPr>
            </w:r>
            <w:r>
              <w:rPr>
                <w:noProof/>
                <w:webHidden/>
              </w:rPr>
              <w:fldChar w:fldCharType="separate"/>
            </w:r>
            <w:r w:rsidR="00FC68F7">
              <w:rPr>
                <w:noProof/>
                <w:webHidden/>
              </w:rPr>
              <w:t>3</w:t>
            </w:r>
            <w:r>
              <w:rPr>
                <w:noProof/>
                <w:webHidden/>
              </w:rPr>
              <w:fldChar w:fldCharType="end"/>
            </w:r>
          </w:hyperlink>
        </w:p>
        <w:p w14:paraId="2B68268A" w14:textId="10644C14" w:rsidR="00DE5676" w:rsidRDefault="00DE5676">
          <w:pPr>
            <w:pStyle w:val="TOC2"/>
            <w:tabs>
              <w:tab w:val="left" w:pos="660"/>
              <w:tab w:val="right" w:leader="dot" w:pos="9062"/>
            </w:tabs>
            <w:rPr>
              <w:rFonts w:eastAsiaTheme="minorEastAsia"/>
              <w:noProof/>
              <w:lang w:eastAsia="nl-NL"/>
            </w:rPr>
          </w:pPr>
          <w:hyperlink w:anchor="_Toc97460995" w:history="1">
            <w:r w:rsidRPr="00154ADD">
              <w:rPr>
                <w:rStyle w:val="Hyperlink"/>
                <w:b/>
                <w:bCs/>
                <w:noProof/>
              </w:rPr>
              <w:t>7.</w:t>
            </w:r>
            <w:r>
              <w:rPr>
                <w:rFonts w:eastAsiaTheme="minorEastAsia"/>
                <w:noProof/>
                <w:lang w:eastAsia="nl-NL"/>
              </w:rPr>
              <w:tab/>
            </w:r>
            <w:r w:rsidRPr="00154ADD">
              <w:rPr>
                <w:rStyle w:val="Hyperlink"/>
                <w:b/>
                <w:bCs/>
                <w:noProof/>
              </w:rPr>
              <w:t>Facturering en betaling</w:t>
            </w:r>
            <w:r>
              <w:rPr>
                <w:noProof/>
                <w:webHidden/>
              </w:rPr>
              <w:tab/>
            </w:r>
            <w:r>
              <w:rPr>
                <w:noProof/>
                <w:webHidden/>
              </w:rPr>
              <w:fldChar w:fldCharType="begin"/>
            </w:r>
            <w:r>
              <w:rPr>
                <w:noProof/>
                <w:webHidden/>
              </w:rPr>
              <w:instrText xml:space="preserve"> PAGEREF _Toc97460995 \h </w:instrText>
            </w:r>
            <w:r>
              <w:rPr>
                <w:noProof/>
                <w:webHidden/>
              </w:rPr>
            </w:r>
            <w:r>
              <w:rPr>
                <w:noProof/>
                <w:webHidden/>
              </w:rPr>
              <w:fldChar w:fldCharType="separate"/>
            </w:r>
            <w:r w:rsidR="00FC68F7">
              <w:rPr>
                <w:noProof/>
                <w:webHidden/>
              </w:rPr>
              <w:t>3</w:t>
            </w:r>
            <w:r>
              <w:rPr>
                <w:noProof/>
                <w:webHidden/>
              </w:rPr>
              <w:fldChar w:fldCharType="end"/>
            </w:r>
          </w:hyperlink>
        </w:p>
        <w:p w14:paraId="559B4E54" w14:textId="6338BFCA" w:rsidR="00DE5676" w:rsidRDefault="00DE5676">
          <w:pPr>
            <w:pStyle w:val="TOC2"/>
            <w:tabs>
              <w:tab w:val="left" w:pos="660"/>
              <w:tab w:val="right" w:leader="dot" w:pos="9062"/>
            </w:tabs>
            <w:rPr>
              <w:rFonts w:eastAsiaTheme="minorEastAsia"/>
              <w:noProof/>
              <w:lang w:eastAsia="nl-NL"/>
            </w:rPr>
          </w:pPr>
          <w:hyperlink w:anchor="_Toc97460996" w:history="1">
            <w:r w:rsidRPr="00154ADD">
              <w:rPr>
                <w:rStyle w:val="Hyperlink"/>
                <w:b/>
                <w:bCs/>
                <w:noProof/>
              </w:rPr>
              <w:t>8.</w:t>
            </w:r>
            <w:r>
              <w:rPr>
                <w:rFonts w:eastAsiaTheme="minorEastAsia"/>
                <w:noProof/>
                <w:lang w:eastAsia="nl-NL"/>
              </w:rPr>
              <w:tab/>
            </w:r>
            <w:r w:rsidRPr="00154ADD">
              <w:rPr>
                <w:rStyle w:val="Hyperlink"/>
                <w:b/>
                <w:bCs/>
                <w:noProof/>
              </w:rPr>
              <w:t>Annulering training met open inschrijving</w:t>
            </w:r>
            <w:r>
              <w:rPr>
                <w:noProof/>
                <w:webHidden/>
              </w:rPr>
              <w:tab/>
            </w:r>
            <w:r>
              <w:rPr>
                <w:noProof/>
                <w:webHidden/>
              </w:rPr>
              <w:fldChar w:fldCharType="begin"/>
            </w:r>
            <w:r>
              <w:rPr>
                <w:noProof/>
                <w:webHidden/>
              </w:rPr>
              <w:instrText xml:space="preserve"> PAGEREF _Toc97460996 \h </w:instrText>
            </w:r>
            <w:r>
              <w:rPr>
                <w:noProof/>
                <w:webHidden/>
              </w:rPr>
            </w:r>
            <w:r>
              <w:rPr>
                <w:noProof/>
                <w:webHidden/>
              </w:rPr>
              <w:fldChar w:fldCharType="separate"/>
            </w:r>
            <w:r w:rsidR="00FC68F7">
              <w:rPr>
                <w:noProof/>
                <w:webHidden/>
              </w:rPr>
              <w:t>4</w:t>
            </w:r>
            <w:r>
              <w:rPr>
                <w:noProof/>
                <w:webHidden/>
              </w:rPr>
              <w:fldChar w:fldCharType="end"/>
            </w:r>
          </w:hyperlink>
        </w:p>
        <w:p w14:paraId="4218D052" w14:textId="2F49469A" w:rsidR="00DE5676" w:rsidRDefault="00DE5676">
          <w:pPr>
            <w:pStyle w:val="TOC2"/>
            <w:tabs>
              <w:tab w:val="left" w:pos="660"/>
              <w:tab w:val="right" w:leader="dot" w:pos="9062"/>
            </w:tabs>
            <w:rPr>
              <w:rFonts w:eastAsiaTheme="minorEastAsia"/>
              <w:noProof/>
              <w:lang w:eastAsia="nl-NL"/>
            </w:rPr>
          </w:pPr>
          <w:hyperlink w:anchor="_Toc97460997" w:history="1">
            <w:r w:rsidRPr="00154ADD">
              <w:rPr>
                <w:rStyle w:val="Hyperlink"/>
                <w:b/>
                <w:bCs/>
                <w:noProof/>
                <w:lang w:val="en-US"/>
              </w:rPr>
              <w:t>9.</w:t>
            </w:r>
            <w:r>
              <w:rPr>
                <w:rFonts w:eastAsiaTheme="minorEastAsia"/>
                <w:noProof/>
                <w:lang w:eastAsia="nl-NL"/>
              </w:rPr>
              <w:tab/>
            </w:r>
            <w:r w:rsidRPr="00154ADD">
              <w:rPr>
                <w:rStyle w:val="Hyperlink"/>
                <w:b/>
                <w:bCs/>
                <w:noProof/>
              </w:rPr>
              <w:t>Annulering</w:t>
            </w:r>
            <w:r w:rsidRPr="00154ADD">
              <w:rPr>
                <w:rStyle w:val="Hyperlink"/>
                <w:b/>
                <w:bCs/>
                <w:noProof/>
                <w:lang w:val="en-US"/>
              </w:rPr>
              <w:t xml:space="preserve"> maatwerk/in company training</w:t>
            </w:r>
            <w:r>
              <w:rPr>
                <w:noProof/>
                <w:webHidden/>
              </w:rPr>
              <w:tab/>
            </w:r>
            <w:r>
              <w:rPr>
                <w:noProof/>
                <w:webHidden/>
              </w:rPr>
              <w:fldChar w:fldCharType="begin"/>
            </w:r>
            <w:r>
              <w:rPr>
                <w:noProof/>
                <w:webHidden/>
              </w:rPr>
              <w:instrText xml:space="preserve"> PAGEREF _Toc97460997 \h </w:instrText>
            </w:r>
            <w:r>
              <w:rPr>
                <w:noProof/>
                <w:webHidden/>
              </w:rPr>
            </w:r>
            <w:r>
              <w:rPr>
                <w:noProof/>
                <w:webHidden/>
              </w:rPr>
              <w:fldChar w:fldCharType="separate"/>
            </w:r>
            <w:r w:rsidR="00FC68F7">
              <w:rPr>
                <w:noProof/>
                <w:webHidden/>
              </w:rPr>
              <w:t>4</w:t>
            </w:r>
            <w:r>
              <w:rPr>
                <w:noProof/>
                <w:webHidden/>
              </w:rPr>
              <w:fldChar w:fldCharType="end"/>
            </w:r>
          </w:hyperlink>
        </w:p>
        <w:p w14:paraId="4CFCB188" w14:textId="3EEF8774" w:rsidR="00DE5676" w:rsidRDefault="00DE5676">
          <w:pPr>
            <w:pStyle w:val="TOC2"/>
            <w:tabs>
              <w:tab w:val="left" w:pos="880"/>
              <w:tab w:val="right" w:leader="dot" w:pos="9062"/>
            </w:tabs>
            <w:rPr>
              <w:rFonts w:eastAsiaTheme="minorEastAsia"/>
              <w:noProof/>
              <w:lang w:eastAsia="nl-NL"/>
            </w:rPr>
          </w:pPr>
          <w:hyperlink w:anchor="_Toc97460998" w:history="1">
            <w:r w:rsidRPr="00154ADD">
              <w:rPr>
                <w:rStyle w:val="Hyperlink"/>
                <w:b/>
                <w:bCs/>
                <w:noProof/>
              </w:rPr>
              <w:t>10.</w:t>
            </w:r>
            <w:r>
              <w:rPr>
                <w:rFonts w:eastAsiaTheme="minorEastAsia"/>
                <w:noProof/>
                <w:lang w:eastAsia="nl-NL"/>
              </w:rPr>
              <w:tab/>
            </w:r>
            <w:r w:rsidRPr="00154ADD">
              <w:rPr>
                <w:rStyle w:val="Hyperlink"/>
                <w:b/>
                <w:bCs/>
                <w:noProof/>
              </w:rPr>
              <w:t>Annulering door de Wijkzorg Academie</w:t>
            </w:r>
            <w:r>
              <w:rPr>
                <w:noProof/>
                <w:webHidden/>
              </w:rPr>
              <w:tab/>
            </w:r>
            <w:r>
              <w:rPr>
                <w:noProof/>
                <w:webHidden/>
              </w:rPr>
              <w:fldChar w:fldCharType="begin"/>
            </w:r>
            <w:r>
              <w:rPr>
                <w:noProof/>
                <w:webHidden/>
              </w:rPr>
              <w:instrText xml:space="preserve"> PAGEREF _Toc97460998 \h </w:instrText>
            </w:r>
            <w:r>
              <w:rPr>
                <w:noProof/>
                <w:webHidden/>
              </w:rPr>
            </w:r>
            <w:r>
              <w:rPr>
                <w:noProof/>
                <w:webHidden/>
              </w:rPr>
              <w:fldChar w:fldCharType="separate"/>
            </w:r>
            <w:r w:rsidR="00FC68F7">
              <w:rPr>
                <w:noProof/>
                <w:webHidden/>
              </w:rPr>
              <w:t>5</w:t>
            </w:r>
            <w:r>
              <w:rPr>
                <w:noProof/>
                <w:webHidden/>
              </w:rPr>
              <w:fldChar w:fldCharType="end"/>
            </w:r>
          </w:hyperlink>
        </w:p>
        <w:p w14:paraId="15337CC9" w14:textId="686A425C" w:rsidR="00DE5676" w:rsidRDefault="00DE5676">
          <w:pPr>
            <w:pStyle w:val="TOC2"/>
            <w:tabs>
              <w:tab w:val="left" w:pos="880"/>
              <w:tab w:val="right" w:leader="dot" w:pos="9062"/>
            </w:tabs>
            <w:rPr>
              <w:rFonts w:eastAsiaTheme="minorEastAsia"/>
              <w:noProof/>
              <w:lang w:eastAsia="nl-NL"/>
            </w:rPr>
          </w:pPr>
          <w:hyperlink w:anchor="_Toc97460999" w:history="1">
            <w:r w:rsidRPr="00154ADD">
              <w:rPr>
                <w:rStyle w:val="Hyperlink"/>
                <w:b/>
                <w:bCs/>
                <w:noProof/>
              </w:rPr>
              <w:t>11.</w:t>
            </w:r>
            <w:r>
              <w:rPr>
                <w:rFonts w:eastAsiaTheme="minorEastAsia"/>
                <w:noProof/>
                <w:lang w:eastAsia="nl-NL"/>
              </w:rPr>
              <w:tab/>
            </w:r>
            <w:r w:rsidRPr="00154ADD">
              <w:rPr>
                <w:rStyle w:val="Hyperlink"/>
                <w:b/>
                <w:bCs/>
                <w:noProof/>
              </w:rPr>
              <w:t>Aansprakelijkheid en vrijwaring</w:t>
            </w:r>
            <w:r>
              <w:rPr>
                <w:noProof/>
                <w:webHidden/>
              </w:rPr>
              <w:tab/>
            </w:r>
            <w:r>
              <w:rPr>
                <w:noProof/>
                <w:webHidden/>
              </w:rPr>
              <w:fldChar w:fldCharType="begin"/>
            </w:r>
            <w:r>
              <w:rPr>
                <w:noProof/>
                <w:webHidden/>
              </w:rPr>
              <w:instrText xml:space="preserve"> PAGEREF _Toc97460999 \h </w:instrText>
            </w:r>
            <w:r>
              <w:rPr>
                <w:noProof/>
                <w:webHidden/>
              </w:rPr>
            </w:r>
            <w:r>
              <w:rPr>
                <w:noProof/>
                <w:webHidden/>
              </w:rPr>
              <w:fldChar w:fldCharType="separate"/>
            </w:r>
            <w:r w:rsidR="00FC68F7">
              <w:rPr>
                <w:noProof/>
                <w:webHidden/>
              </w:rPr>
              <w:t>5</w:t>
            </w:r>
            <w:r>
              <w:rPr>
                <w:noProof/>
                <w:webHidden/>
              </w:rPr>
              <w:fldChar w:fldCharType="end"/>
            </w:r>
          </w:hyperlink>
        </w:p>
        <w:p w14:paraId="7346DE58" w14:textId="14ECDBB4" w:rsidR="00DE5676" w:rsidRDefault="00DE5676">
          <w:pPr>
            <w:pStyle w:val="TOC2"/>
            <w:tabs>
              <w:tab w:val="left" w:pos="880"/>
              <w:tab w:val="right" w:leader="dot" w:pos="9062"/>
            </w:tabs>
            <w:rPr>
              <w:rFonts w:eastAsiaTheme="minorEastAsia"/>
              <w:noProof/>
              <w:lang w:eastAsia="nl-NL"/>
            </w:rPr>
          </w:pPr>
          <w:hyperlink w:anchor="_Toc97461000" w:history="1">
            <w:r w:rsidRPr="00154ADD">
              <w:rPr>
                <w:rStyle w:val="Hyperlink"/>
                <w:b/>
                <w:bCs/>
                <w:noProof/>
              </w:rPr>
              <w:t>12.</w:t>
            </w:r>
            <w:r>
              <w:rPr>
                <w:rFonts w:eastAsiaTheme="minorEastAsia"/>
                <w:noProof/>
                <w:lang w:eastAsia="nl-NL"/>
              </w:rPr>
              <w:tab/>
            </w:r>
            <w:r w:rsidRPr="00154ADD">
              <w:rPr>
                <w:rStyle w:val="Hyperlink"/>
                <w:b/>
                <w:bCs/>
                <w:noProof/>
              </w:rPr>
              <w:t>Intellectuele en industriële eigendom</w:t>
            </w:r>
            <w:r>
              <w:rPr>
                <w:noProof/>
                <w:webHidden/>
              </w:rPr>
              <w:tab/>
            </w:r>
            <w:r>
              <w:rPr>
                <w:noProof/>
                <w:webHidden/>
              </w:rPr>
              <w:fldChar w:fldCharType="begin"/>
            </w:r>
            <w:r>
              <w:rPr>
                <w:noProof/>
                <w:webHidden/>
              </w:rPr>
              <w:instrText xml:space="preserve"> PAGEREF _Toc97461000 \h </w:instrText>
            </w:r>
            <w:r>
              <w:rPr>
                <w:noProof/>
                <w:webHidden/>
              </w:rPr>
            </w:r>
            <w:r>
              <w:rPr>
                <w:noProof/>
                <w:webHidden/>
              </w:rPr>
              <w:fldChar w:fldCharType="separate"/>
            </w:r>
            <w:r w:rsidR="00FC68F7">
              <w:rPr>
                <w:noProof/>
                <w:webHidden/>
              </w:rPr>
              <w:t>6</w:t>
            </w:r>
            <w:r>
              <w:rPr>
                <w:noProof/>
                <w:webHidden/>
              </w:rPr>
              <w:fldChar w:fldCharType="end"/>
            </w:r>
          </w:hyperlink>
        </w:p>
        <w:p w14:paraId="00CCC012" w14:textId="0E3C3483" w:rsidR="00DE5676" w:rsidRDefault="00DE5676">
          <w:pPr>
            <w:pStyle w:val="TOC2"/>
            <w:tabs>
              <w:tab w:val="left" w:pos="880"/>
              <w:tab w:val="right" w:leader="dot" w:pos="9062"/>
            </w:tabs>
            <w:rPr>
              <w:rFonts w:eastAsiaTheme="minorEastAsia"/>
              <w:noProof/>
              <w:lang w:eastAsia="nl-NL"/>
            </w:rPr>
          </w:pPr>
          <w:hyperlink w:anchor="_Toc97461001" w:history="1">
            <w:r w:rsidRPr="00154ADD">
              <w:rPr>
                <w:rStyle w:val="Hyperlink"/>
                <w:b/>
                <w:bCs/>
                <w:noProof/>
              </w:rPr>
              <w:t>13.</w:t>
            </w:r>
            <w:r>
              <w:rPr>
                <w:rFonts w:eastAsiaTheme="minorEastAsia"/>
                <w:noProof/>
                <w:lang w:eastAsia="nl-NL"/>
              </w:rPr>
              <w:tab/>
            </w:r>
            <w:r w:rsidRPr="00154ADD">
              <w:rPr>
                <w:rStyle w:val="Hyperlink"/>
                <w:b/>
                <w:bCs/>
                <w:noProof/>
              </w:rPr>
              <w:t>Specificering van onvoorziene omstandigheden</w:t>
            </w:r>
            <w:r>
              <w:rPr>
                <w:noProof/>
                <w:webHidden/>
              </w:rPr>
              <w:tab/>
            </w:r>
            <w:r>
              <w:rPr>
                <w:noProof/>
                <w:webHidden/>
              </w:rPr>
              <w:fldChar w:fldCharType="begin"/>
            </w:r>
            <w:r>
              <w:rPr>
                <w:noProof/>
                <w:webHidden/>
              </w:rPr>
              <w:instrText xml:space="preserve"> PAGEREF _Toc97461001 \h </w:instrText>
            </w:r>
            <w:r>
              <w:rPr>
                <w:noProof/>
                <w:webHidden/>
              </w:rPr>
            </w:r>
            <w:r>
              <w:rPr>
                <w:noProof/>
                <w:webHidden/>
              </w:rPr>
              <w:fldChar w:fldCharType="separate"/>
            </w:r>
            <w:r w:rsidR="00FC68F7">
              <w:rPr>
                <w:noProof/>
                <w:webHidden/>
              </w:rPr>
              <w:t>6</w:t>
            </w:r>
            <w:r>
              <w:rPr>
                <w:noProof/>
                <w:webHidden/>
              </w:rPr>
              <w:fldChar w:fldCharType="end"/>
            </w:r>
          </w:hyperlink>
        </w:p>
        <w:p w14:paraId="49F12DCF" w14:textId="2E37914C" w:rsidR="00DE5676" w:rsidRDefault="00DE5676">
          <w:pPr>
            <w:pStyle w:val="TOC2"/>
            <w:tabs>
              <w:tab w:val="left" w:pos="880"/>
              <w:tab w:val="right" w:leader="dot" w:pos="9062"/>
            </w:tabs>
            <w:rPr>
              <w:rFonts w:eastAsiaTheme="minorEastAsia"/>
              <w:noProof/>
              <w:lang w:eastAsia="nl-NL"/>
            </w:rPr>
          </w:pPr>
          <w:hyperlink w:anchor="_Toc97461002" w:history="1">
            <w:r w:rsidRPr="00154ADD">
              <w:rPr>
                <w:rStyle w:val="Hyperlink"/>
                <w:b/>
                <w:bCs/>
                <w:noProof/>
              </w:rPr>
              <w:t>14.</w:t>
            </w:r>
            <w:r>
              <w:rPr>
                <w:rFonts w:eastAsiaTheme="minorEastAsia"/>
                <w:noProof/>
                <w:lang w:eastAsia="nl-NL"/>
              </w:rPr>
              <w:tab/>
            </w:r>
            <w:r w:rsidRPr="00154ADD">
              <w:rPr>
                <w:rStyle w:val="Hyperlink"/>
                <w:b/>
                <w:bCs/>
                <w:noProof/>
              </w:rPr>
              <w:t>Privacy, beveiliging en geheimhouding</w:t>
            </w:r>
            <w:r>
              <w:rPr>
                <w:noProof/>
                <w:webHidden/>
              </w:rPr>
              <w:tab/>
            </w:r>
            <w:r>
              <w:rPr>
                <w:noProof/>
                <w:webHidden/>
              </w:rPr>
              <w:fldChar w:fldCharType="begin"/>
            </w:r>
            <w:r>
              <w:rPr>
                <w:noProof/>
                <w:webHidden/>
              </w:rPr>
              <w:instrText xml:space="preserve"> PAGEREF _Toc97461002 \h </w:instrText>
            </w:r>
            <w:r>
              <w:rPr>
                <w:noProof/>
                <w:webHidden/>
              </w:rPr>
            </w:r>
            <w:r>
              <w:rPr>
                <w:noProof/>
                <w:webHidden/>
              </w:rPr>
              <w:fldChar w:fldCharType="separate"/>
            </w:r>
            <w:r w:rsidR="00FC68F7">
              <w:rPr>
                <w:noProof/>
                <w:webHidden/>
              </w:rPr>
              <w:t>6</w:t>
            </w:r>
            <w:r>
              <w:rPr>
                <w:noProof/>
                <w:webHidden/>
              </w:rPr>
              <w:fldChar w:fldCharType="end"/>
            </w:r>
          </w:hyperlink>
        </w:p>
        <w:p w14:paraId="44772BAD" w14:textId="08ED635E" w:rsidR="00DE5676" w:rsidRDefault="00DE5676">
          <w:pPr>
            <w:pStyle w:val="TOC2"/>
            <w:tabs>
              <w:tab w:val="left" w:pos="880"/>
              <w:tab w:val="right" w:leader="dot" w:pos="9062"/>
            </w:tabs>
            <w:rPr>
              <w:rFonts w:eastAsiaTheme="minorEastAsia"/>
              <w:noProof/>
              <w:lang w:eastAsia="nl-NL"/>
            </w:rPr>
          </w:pPr>
          <w:hyperlink w:anchor="_Toc97461003" w:history="1">
            <w:r w:rsidRPr="00154ADD">
              <w:rPr>
                <w:rStyle w:val="Hyperlink"/>
                <w:b/>
                <w:bCs/>
                <w:noProof/>
              </w:rPr>
              <w:t>15.</w:t>
            </w:r>
            <w:r>
              <w:rPr>
                <w:rFonts w:eastAsiaTheme="minorEastAsia"/>
                <w:noProof/>
                <w:lang w:eastAsia="nl-NL"/>
              </w:rPr>
              <w:tab/>
            </w:r>
            <w:r w:rsidRPr="00154ADD">
              <w:rPr>
                <w:rStyle w:val="Hyperlink"/>
                <w:b/>
                <w:bCs/>
                <w:noProof/>
              </w:rPr>
              <w:t>Toepasselijk recht en rechtskeuze</w:t>
            </w:r>
            <w:r>
              <w:rPr>
                <w:noProof/>
                <w:webHidden/>
              </w:rPr>
              <w:tab/>
            </w:r>
            <w:r>
              <w:rPr>
                <w:noProof/>
                <w:webHidden/>
              </w:rPr>
              <w:fldChar w:fldCharType="begin"/>
            </w:r>
            <w:r>
              <w:rPr>
                <w:noProof/>
                <w:webHidden/>
              </w:rPr>
              <w:instrText xml:space="preserve"> PAGEREF _Toc97461003 \h </w:instrText>
            </w:r>
            <w:r>
              <w:rPr>
                <w:noProof/>
                <w:webHidden/>
              </w:rPr>
            </w:r>
            <w:r>
              <w:rPr>
                <w:noProof/>
                <w:webHidden/>
              </w:rPr>
              <w:fldChar w:fldCharType="separate"/>
            </w:r>
            <w:r w:rsidR="00FC68F7">
              <w:rPr>
                <w:noProof/>
                <w:webHidden/>
              </w:rPr>
              <w:t>7</w:t>
            </w:r>
            <w:r>
              <w:rPr>
                <w:noProof/>
                <w:webHidden/>
              </w:rPr>
              <w:fldChar w:fldCharType="end"/>
            </w:r>
          </w:hyperlink>
        </w:p>
        <w:p w14:paraId="64850909" w14:textId="12C16856" w:rsidR="00DE5676" w:rsidRDefault="00DE5676">
          <w:r>
            <w:rPr>
              <w:b/>
              <w:bCs/>
            </w:rPr>
            <w:fldChar w:fldCharType="end"/>
          </w:r>
        </w:p>
      </w:sdtContent>
    </w:sdt>
    <w:p w14:paraId="2526041F" w14:textId="77777777" w:rsidR="00417673" w:rsidRDefault="00417673" w:rsidP="00EB6856">
      <w:pPr>
        <w:contextualSpacing/>
      </w:pPr>
    </w:p>
    <w:p w14:paraId="38DC64AD" w14:textId="1338DAF4" w:rsidR="007A4439" w:rsidRPr="006217F8" w:rsidRDefault="007A4439" w:rsidP="00FE08BB">
      <w:pPr>
        <w:pStyle w:val="Heading2"/>
        <w:numPr>
          <w:ilvl w:val="0"/>
          <w:numId w:val="50"/>
        </w:numPr>
        <w:rPr>
          <w:b/>
          <w:bCs/>
          <w:color w:val="auto"/>
        </w:rPr>
      </w:pPr>
      <w:bookmarkStart w:id="0" w:name="_Toc97460989"/>
      <w:r w:rsidRPr="006217F8">
        <w:rPr>
          <w:b/>
          <w:bCs/>
          <w:color w:val="auto"/>
        </w:rPr>
        <w:t>Definities</w:t>
      </w:r>
      <w:bookmarkEnd w:id="0"/>
    </w:p>
    <w:p w14:paraId="22417F78" w14:textId="768F32FA" w:rsidR="00964DCE" w:rsidRDefault="00964DCE" w:rsidP="004E049E">
      <w:pPr>
        <w:spacing w:after="0" w:line="252" w:lineRule="auto"/>
        <w:ind w:left="360"/>
      </w:pPr>
      <w:r w:rsidRPr="0015475A">
        <w:t>In deze algemene voorwaarden wordt verstaan onder:</w:t>
      </w:r>
    </w:p>
    <w:p w14:paraId="551BB026" w14:textId="78A62401" w:rsidR="00964DCE" w:rsidRPr="00964DCE" w:rsidRDefault="00964DCE" w:rsidP="0086410F">
      <w:pPr>
        <w:numPr>
          <w:ilvl w:val="0"/>
          <w:numId w:val="34"/>
        </w:numPr>
        <w:spacing w:after="0" w:line="252" w:lineRule="auto"/>
      </w:pPr>
      <w:r w:rsidRPr="00964DCE">
        <w:rPr>
          <w:b/>
          <w:bCs/>
        </w:rPr>
        <w:t xml:space="preserve">Wijkzorg Academie: </w:t>
      </w:r>
      <w:r w:rsidR="004D2DB6">
        <w:t>d</w:t>
      </w:r>
      <w:r w:rsidRPr="00964DCE">
        <w:t>e professional/professionals die uit naam van Wijkzorg Academie opereert/opereren</w:t>
      </w:r>
      <w:r w:rsidR="00A42DAD">
        <w:t>;</w:t>
      </w:r>
    </w:p>
    <w:p w14:paraId="6A16F4CE" w14:textId="53A7211F" w:rsidR="00964DCE" w:rsidRPr="007A4439" w:rsidRDefault="00964DCE" w:rsidP="0086410F">
      <w:pPr>
        <w:numPr>
          <w:ilvl w:val="0"/>
          <w:numId w:val="34"/>
        </w:numPr>
        <w:spacing w:after="0" w:line="252" w:lineRule="auto"/>
      </w:pPr>
      <w:r w:rsidRPr="00EB6856">
        <w:rPr>
          <w:b/>
          <w:bCs/>
        </w:rPr>
        <w:t>Trainingen</w:t>
      </w:r>
      <w:r w:rsidRPr="007A4439">
        <w:t xml:space="preserve">: </w:t>
      </w:r>
      <w:r>
        <w:t>bijeenkomsten voor alle vormen van intercollegiale consultatie</w:t>
      </w:r>
      <w:r w:rsidRPr="007A4439">
        <w:t xml:space="preserve"> </w:t>
      </w:r>
      <w:r w:rsidR="001913F3">
        <w:t>en/</w:t>
      </w:r>
      <w:r w:rsidRPr="007A4439">
        <w:t>of trainingen</w:t>
      </w:r>
      <w:r w:rsidR="004D2DB6">
        <w:t>/bij- en nascholing/cursussen of andere onderwijsvorm</w:t>
      </w:r>
      <w:r w:rsidRPr="007A4439">
        <w:t xml:space="preserve"> die door</w:t>
      </w:r>
      <w:r>
        <w:t xml:space="preserve"> de trainers van</w:t>
      </w:r>
      <w:r w:rsidRPr="007A4439">
        <w:t xml:space="preserve"> </w:t>
      </w:r>
      <w:r>
        <w:t>Wijkzorg Academie</w:t>
      </w:r>
      <w:r w:rsidRPr="007A4439">
        <w:t xml:space="preserve"> worden </w:t>
      </w:r>
      <w:r>
        <w:t>gegeven</w:t>
      </w:r>
      <w:r w:rsidR="00A42DAD">
        <w:t>;</w:t>
      </w:r>
    </w:p>
    <w:p w14:paraId="25A4300F" w14:textId="1C08490D" w:rsidR="00EB6856" w:rsidRDefault="00EB6856" w:rsidP="0086410F">
      <w:pPr>
        <w:numPr>
          <w:ilvl w:val="0"/>
          <w:numId w:val="34"/>
        </w:numPr>
        <w:spacing w:after="0" w:line="252" w:lineRule="auto"/>
      </w:pPr>
      <w:r w:rsidRPr="00EB6856">
        <w:rPr>
          <w:b/>
          <w:bCs/>
        </w:rPr>
        <w:t>Intercollegiale consultatie</w:t>
      </w:r>
      <w:r>
        <w:t>: intervisie, intercollegiale toetsing en coaching door de trainers van Wijkzorg Academie</w:t>
      </w:r>
      <w:r w:rsidR="00A42DAD">
        <w:t>;</w:t>
      </w:r>
    </w:p>
    <w:p w14:paraId="4F8FBADC" w14:textId="0718B05E" w:rsidR="00A42DAD" w:rsidRDefault="00A42DAD" w:rsidP="0086410F">
      <w:pPr>
        <w:numPr>
          <w:ilvl w:val="0"/>
          <w:numId w:val="34"/>
        </w:numPr>
        <w:spacing w:after="0" w:line="252" w:lineRule="auto"/>
      </w:pPr>
      <w:r w:rsidRPr="00A42DAD">
        <w:rPr>
          <w:b/>
          <w:bCs/>
        </w:rPr>
        <w:t>Open inschrijving</w:t>
      </w:r>
      <w:r w:rsidRPr="000E5B67">
        <w:t>:</w:t>
      </w:r>
      <w:r>
        <w:t xml:space="preserve"> training waarvoor deelnemers individueel kunnen inschrijven/aanmelden via de website van de Wijkzorg Academie;</w:t>
      </w:r>
    </w:p>
    <w:p w14:paraId="3A9DA1CB" w14:textId="29FC7FEC" w:rsidR="00A42DAD" w:rsidRPr="00A42DAD" w:rsidRDefault="00E82811" w:rsidP="0086410F">
      <w:pPr>
        <w:numPr>
          <w:ilvl w:val="0"/>
          <w:numId w:val="34"/>
        </w:numPr>
        <w:spacing w:after="0" w:line="252" w:lineRule="auto"/>
      </w:pPr>
      <w:r w:rsidRPr="00E82811">
        <w:rPr>
          <w:b/>
          <w:bCs/>
        </w:rPr>
        <w:t>In company</w:t>
      </w:r>
      <w:r w:rsidRPr="000E5B67">
        <w:rPr>
          <w:b/>
          <w:bCs/>
        </w:rPr>
        <w:t xml:space="preserve"> training/maatwerk</w:t>
      </w:r>
      <w:r>
        <w:t xml:space="preserve">: </w:t>
      </w:r>
      <w:r w:rsidR="00A42DAD" w:rsidRPr="00A42DAD">
        <w:t xml:space="preserve"> training</w:t>
      </w:r>
      <w:r w:rsidR="006C0635">
        <w:t xml:space="preserve"> (op maat)</w:t>
      </w:r>
      <w:r w:rsidR="00A42DAD" w:rsidRPr="00A42DAD">
        <w:t xml:space="preserve"> </w:t>
      </w:r>
      <w:r w:rsidR="00C51ACE">
        <w:t xml:space="preserve">op verzoek </w:t>
      </w:r>
      <w:r w:rsidR="00A42DAD" w:rsidRPr="000E5B67">
        <w:t>van een</w:t>
      </w:r>
      <w:r w:rsidR="00A42DAD">
        <w:t xml:space="preserve"> opdrachtgever gegeven door de Wijkzorg Academie op een te bepalen locatie;</w:t>
      </w:r>
    </w:p>
    <w:p w14:paraId="70D3029D" w14:textId="5AA8A56D" w:rsidR="007A4439" w:rsidRPr="007A4439" w:rsidRDefault="001913F3" w:rsidP="0086410F">
      <w:pPr>
        <w:numPr>
          <w:ilvl w:val="0"/>
          <w:numId w:val="34"/>
        </w:numPr>
        <w:spacing w:after="0" w:line="252" w:lineRule="auto"/>
      </w:pPr>
      <w:r>
        <w:rPr>
          <w:b/>
          <w:bCs/>
        </w:rPr>
        <w:t>Opdrachtgever</w:t>
      </w:r>
      <w:r w:rsidR="007A4439" w:rsidRPr="007A4439">
        <w:t xml:space="preserve">: </w:t>
      </w:r>
      <w:r w:rsidR="006C0635">
        <w:t xml:space="preserve">iedere </w:t>
      </w:r>
      <w:r w:rsidR="00661F78" w:rsidRPr="0015475A">
        <w:t xml:space="preserve">rechtspersoon die </w:t>
      </w:r>
      <w:r w:rsidR="007A4439" w:rsidRPr="007A4439">
        <w:t xml:space="preserve">met </w:t>
      </w:r>
      <w:r w:rsidR="00EB6856">
        <w:t>Wijkzorg Academie</w:t>
      </w:r>
      <w:r w:rsidR="007A4439" w:rsidRPr="007A4439">
        <w:t xml:space="preserve"> een </w:t>
      </w:r>
      <w:r w:rsidR="00661F78">
        <w:t>o</w:t>
      </w:r>
      <w:r w:rsidR="007A4439" w:rsidRPr="007A4439">
        <w:t>vereenkomst heeft gesloten, dan wel reageert op of verzoekt om een offerte</w:t>
      </w:r>
      <w:r w:rsidR="001F38D4">
        <w:t xml:space="preserve"> voor een maatwerk en/of in company training </w:t>
      </w:r>
      <w:r w:rsidR="007A4439" w:rsidRPr="007A4439">
        <w:t>;</w:t>
      </w:r>
    </w:p>
    <w:p w14:paraId="7BD42F4E" w14:textId="12DF259C" w:rsidR="004357FA" w:rsidRPr="004357FA" w:rsidRDefault="004357FA" w:rsidP="0086410F">
      <w:pPr>
        <w:numPr>
          <w:ilvl w:val="0"/>
          <w:numId w:val="34"/>
        </w:numPr>
        <w:spacing w:after="0" w:line="252" w:lineRule="auto"/>
      </w:pPr>
      <w:r>
        <w:rPr>
          <w:b/>
          <w:bCs/>
        </w:rPr>
        <w:t>Deelnemer</w:t>
      </w:r>
      <w:r w:rsidRPr="004357FA">
        <w:rPr>
          <w:b/>
          <w:bCs/>
        </w:rPr>
        <w:t>:</w:t>
      </w:r>
      <w:r>
        <w:t xml:space="preserve"> </w:t>
      </w:r>
      <w:r w:rsidR="006C0635">
        <w:t xml:space="preserve">iedere </w:t>
      </w:r>
      <w:r>
        <w:t>natuurlijke persoon die met de Wijkzorg Academie een overeenkomst heeft gesloten, dan wel reageert op een offerte</w:t>
      </w:r>
      <w:r w:rsidR="001F38D4">
        <w:t xml:space="preserve"> voor een training met open inschrijving</w:t>
      </w:r>
      <w:r>
        <w:t xml:space="preserve">; </w:t>
      </w:r>
    </w:p>
    <w:p w14:paraId="6A183B9E" w14:textId="40607C00" w:rsidR="007A4439" w:rsidRDefault="007A4439" w:rsidP="0086410F">
      <w:pPr>
        <w:numPr>
          <w:ilvl w:val="0"/>
          <w:numId w:val="34"/>
        </w:numPr>
        <w:spacing w:after="0" w:line="252" w:lineRule="auto"/>
      </w:pPr>
      <w:r w:rsidRPr="007A4439">
        <w:rPr>
          <w:b/>
          <w:bCs/>
        </w:rPr>
        <w:t>Overeenkomst</w:t>
      </w:r>
      <w:r w:rsidRPr="007A4439">
        <w:t xml:space="preserve">: </w:t>
      </w:r>
      <w:r w:rsidR="004D2DB6">
        <w:t>d</w:t>
      </w:r>
      <w:r w:rsidRPr="007A4439">
        <w:t xml:space="preserve">e afspraken, overeengekomen in een schriftelijke en/of digitale vastlegging, op grond waarvan </w:t>
      </w:r>
      <w:r w:rsidR="00EB6856">
        <w:t>Wijkzorg Academie</w:t>
      </w:r>
      <w:r w:rsidRPr="007A4439">
        <w:t xml:space="preserve"> </w:t>
      </w:r>
      <w:r w:rsidR="00D95904">
        <w:t>d</w:t>
      </w:r>
      <w:r w:rsidRPr="007A4439">
        <w:t xml:space="preserve">ienst(en) ten behoeve van </w:t>
      </w:r>
      <w:r w:rsidR="00D95904">
        <w:t>o</w:t>
      </w:r>
      <w:r w:rsidR="001913F3">
        <w:t>pdrachtgever/deelnemer</w:t>
      </w:r>
      <w:r w:rsidRPr="007A4439">
        <w:t xml:space="preserve"> verricht en waarop deze </w:t>
      </w:r>
      <w:r w:rsidR="00D95904">
        <w:t>a</w:t>
      </w:r>
      <w:r w:rsidRPr="007A4439">
        <w:t xml:space="preserve">lgemene </w:t>
      </w:r>
      <w:r w:rsidR="00D95904">
        <w:t>v</w:t>
      </w:r>
      <w:r w:rsidRPr="007A4439">
        <w:t>oorwaarden van toepassing zijn.</w:t>
      </w:r>
    </w:p>
    <w:p w14:paraId="3AE74BD1" w14:textId="77777777" w:rsidR="004E049E" w:rsidRDefault="004E049E" w:rsidP="004E049E">
      <w:pPr>
        <w:spacing w:after="0" w:line="252" w:lineRule="auto"/>
        <w:ind w:left="720"/>
      </w:pPr>
    </w:p>
    <w:p w14:paraId="636BA497" w14:textId="0D577C1B" w:rsidR="00964DCE" w:rsidRPr="006217F8" w:rsidRDefault="00964DCE" w:rsidP="006217F8">
      <w:pPr>
        <w:pStyle w:val="Heading2"/>
        <w:numPr>
          <w:ilvl w:val="0"/>
          <w:numId w:val="50"/>
        </w:numPr>
        <w:rPr>
          <w:b/>
          <w:bCs/>
          <w:color w:val="auto"/>
        </w:rPr>
      </w:pPr>
      <w:bookmarkStart w:id="1" w:name="_Toc97460990"/>
      <w:r w:rsidRPr="006217F8">
        <w:rPr>
          <w:b/>
          <w:bCs/>
          <w:color w:val="auto"/>
        </w:rPr>
        <w:t>Toepassing van de voorwaarden</w:t>
      </w:r>
      <w:bookmarkEnd w:id="1"/>
    </w:p>
    <w:p w14:paraId="3396118B" w14:textId="03CE53AC" w:rsidR="00964DCE" w:rsidRDefault="00964DCE" w:rsidP="0086410F">
      <w:pPr>
        <w:pStyle w:val="ListParagraph"/>
        <w:numPr>
          <w:ilvl w:val="0"/>
          <w:numId w:val="35"/>
        </w:numPr>
        <w:spacing w:after="0" w:line="252" w:lineRule="auto"/>
      </w:pPr>
      <w:r w:rsidRPr="00964DCE">
        <w:t xml:space="preserve">Deze </w:t>
      </w:r>
      <w:r w:rsidR="004D2DB6">
        <w:t xml:space="preserve">algemene </w:t>
      </w:r>
      <w:r w:rsidRPr="00964DCE">
        <w:t xml:space="preserve">voorwaarden gelden voor iedere </w:t>
      </w:r>
      <w:r w:rsidR="009A7883">
        <w:t>offerte</w:t>
      </w:r>
      <w:r w:rsidRPr="00964DCE">
        <w:t xml:space="preserve"> </w:t>
      </w:r>
      <w:r w:rsidRPr="0043327A">
        <w:t>en iedere overeenkomst</w:t>
      </w:r>
      <w:r w:rsidRPr="00964DCE">
        <w:t xml:space="preserve"> tussen </w:t>
      </w:r>
      <w:r>
        <w:t>Wijkzorg Academie en de opdrachtgever</w:t>
      </w:r>
      <w:r w:rsidR="004357FA">
        <w:t>/deelnemer</w:t>
      </w:r>
      <w:r>
        <w:t>, tenzij door partijen uitdrukkelijk en schriftelijk van deze voorwaarden is afgeweken.</w:t>
      </w:r>
    </w:p>
    <w:p w14:paraId="60B3D15D" w14:textId="45399D9C" w:rsidR="00964DCE" w:rsidRPr="00060ACA" w:rsidRDefault="00964DCE" w:rsidP="0086410F">
      <w:pPr>
        <w:pStyle w:val="ListParagraph"/>
        <w:numPr>
          <w:ilvl w:val="0"/>
          <w:numId w:val="35"/>
        </w:numPr>
        <w:spacing w:after="0" w:line="252" w:lineRule="auto"/>
      </w:pPr>
      <w:r w:rsidRPr="00060ACA">
        <w:t xml:space="preserve">Deze </w:t>
      </w:r>
      <w:r w:rsidR="004D2DB6" w:rsidRPr="00060ACA">
        <w:t xml:space="preserve">algemene </w:t>
      </w:r>
      <w:r w:rsidRPr="00060ACA">
        <w:t xml:space="preserve">voorwaarden zijn ook van toepassing op alle overeenkomsten met Wijkzorg Academie, waarbij door Wijkzorg Academie </w:t>
      </w:r>
      <w:r w:rsidR="0043327A">
        <w:t xml:space="preserve">externe trainers </w:t>
      </w:r>
      <w:r w:rsidRPr="00060ACA">
        <w:t>worden betrokken.</w:t>
      </w:r>
    </w:p>
    <w:p w14:paraId="51CB79DC" w14:textId="07AC942F" w:rsidR="004D2DB6" w:rsidRDefault="004D2DB6" w:rsidP="0086410F">
      <w:pPr>
        <w:pStyle w:val="ListParagraph"/>
        <w:numPr>
          <w:ilvl w:val="0"/>
          <w:numId w:val="35"/>
        </w:numPr>
        <w:spacing w:after="0" w:line="252" w:lineRule="auto"/>
      </w:pPr>
      <w:r>
        <w:t xml:space="preserve">Deze algemene voorwaarden </w:t>
      </w:r>
      <w:r w:rsidR="00F1507C">
        <w:t xml:space="preserve">zijn openbaar </w:t>
      </w:r>
      <w:r w:rsidR="006332F2">
        <w:t xml:space="preserve">(website) </w:t>
      </w:r>
      <w:r w:rsidR="00F1507C">
        <w:t xml:space="preserve">en </w:t>
      </w:r>
      <w:r>
        <w:t>worden v</w:t>
      </w:r>
      <w:r w:rsidR="000B76E2">
        <w:t>óó</w:t>
      </w:r>
      <w:r>
        <w:t xml:space="preserve">r </w:t>
      </w:r>
      <w:r w:rsidR="000B76E2">
        <w:t xml:space="preserve">het sluiten van </w:t>
      </w:r>
      <w:r>
        <w:t>een overeenkomst kenbaar gemaakt aan opdrachtgever/deelnemer</w:t>
      </w:r>
      <w:r w:rsidR="00F1507C">
        <w:t xml:space="preserve">; middels </w:t>
      </w:r>
      <w:r w:rsidR="00F1507C" w:rsidRPr="00F1507C">
        <w:t>aanmeldmodule website</w:t>
      </w:r>
      <w:r w:rsidR="00F1507C">
        <w:t xml:space="preserve"> voor </w:t>
      </w:r>
      <w:r w:rsidR="00B03143">
        <w:t xml:space="preserve">de </w:t>
      </w:r>
      <w:r w:rsidR="00F1507C">
        <w:t xml:space="preserve">deelnemer en als bijlage bij de offerte/opdrachtbevestiging voor </w:t>
      </w:r>
      <w:r w:rsidR="00B03143">
        <w:t xml:space="preserve">de </w:t>
      </w:r>
      <w:r w:rsidR="00F1507C">
        <w:t xml:space="preserve">opdrachtgever. </w:t>
      </w:r>
    </w:p>
    <w:p w14:paraId="48D55A9B" w14:textId="77777777" w:rsidR="00DD6515" w:rsidRDefault="00DD6515" w:rsidP="008F5C59">
      <w:pPr>
        <w:pStyle w:val="Heading2"/>
        <w:ind w:left="360"/>
      </w:pPr>
    </w:p>
    <w:p w14:paraId="225C1DC4" w14:textId="1EAF5ED2" w:rsidR="00964DCE" w:rsidRPr="008F5C59" w:rsidRDefault="00964DCE" w:rsidP="008F5C59">
      <w:pPr>
        <w:pStyle w:val="Heading2"/>
        <w:numPr>
          <w:ilvl w:val="0"/>
          <w:numId w:val="50"/>
        </w:numPr>
        <w:rPr>
          <w:b/>
          <w:bCs/>
          <w:color w:val="auto"/>
        </w:rPr>
      </w:pPr>
      <w:bookmarkStart w:id="2" w:name="_Toc97460991"/>
      <w:r w:rsidRPr="008F5C59">
        <w:rPr>
          <w:b/>
          <w:bCs/>
          <w:color w:val="auto"/>
        </w:rPr>
        <w:t>Offerte</w:t>
      </w:r>
      <w:bookmarkEnd w:id="2"/>
    </w:p>
    <w:p w14:paraId="0F8E5AE4" w14:textId="7C840F94" w:rsidR="00661F78" w:rsidRPr="0043327A" w:rsidRDefault="004E049E" w:rsidP="00DD6515">
      <w:pPr>
        <w:pStyle w:val="ListParagraph"/>
        <w:numPr>
          <w:ilvl w:val="0"/>
          <w:numId w:val="37"/>
        </w:numPr>
        <w:spacing w:after="0" w:line="252" w:lineRule="auto"/>
      </w:pPr>
      <w:r w:rsidRPr="0043327A">
        <w:t>Het</w:t>
      </w:r>
      <w:r w:rsidR="00661F78" w:rsidRPr="0043327A">
        <w:t xml:space="preserve"> </w:t>
      </w:r>
      <w:r w:rsidRPr="0043327A">
        <w:t>trainingsaanbod</w:t>
      </w:r>
      <w:r w:rsidR="00661F78" w:rsidRPr="0043327A">
        <w:t xml:space="preserve"> op de website van Wijkzorg Academie </w:t>
      </w:r>
      <w:r w:rsidRPr="0043327A">
        <w:t xml:space="preserve">kan gezien worden als </w:t>
      </w:r>
      <w:r w:rsidR="00661F78" w:rsidRPr="0043327A">
        <w:t>offerte</w:t>
      </w:r>
      <w:r w:rsidRPr="0043327A">
        <w:t xml:space="preserve"> aan </w:t>
      </w:r>
      <w:r w:rsidR="004357FA" w:rsidRPr="0043327A">
        <w:t>deelnemers</w:t>
      </w:r>
      <w:r w:rsidR="0043327A">
        <w:t xml:space="preserve"> van open inschrijvingen. O</w:t>
      </w:r>
      <w:r w:rsidR="00597886" w:rsidRPr="0043327A">
        <w:t>verige opdrachtgevers ontvangen een schriftelijke offerte op maat.</w:t>
      </w:r>
      <w:r w:rsidRPr="0043327A">
        <w:t xml:space="preserve">  </w:t>
      </w:r>
    </w:p>
    <w:p w14:paraId="54E058CD" w14:textId="62D9DAB8" w:rsidR="00B47FB7" w:rsidRDefault="00B47FB7" w:rsidP="00DD6515">
      <w:pPr>
        <w:pStyle w:val="ListParagraph"/>
        <w:numPr>
          <w:ilvl w:val="0"/>
          <w:numId w:val="37"/>
        </w:numPr>
        <w:spacing w:after="0" w:line="252" w:lineRule="auto"/>
      </w:pPr>
      <w:r w:rsidRPr="0043327A">
        <w:t>Alle offertes van de Wijkzorg Academie zijn 1 maand geldig, tenzij anders vermeld; na afloop van de gestelde termijn kan aan de offerte op</w:t>
      </w:r>
      <w:r>
        <w:t xml:space="preserve"> generlei wijze enig recht worden ontleend. </w:t>
      </w:r>
    </w:p>
    <w:p w14:paraId="56D733E2" w14:textId="70EF3D7E" w:rsidR="00964DCE" w:rsidRDefault="00964DCE" w:rsidP="00DD6515">
      <w:pPr>
        <w:pStyle w:val="ListParagraph"/>
        <w:numPr>
          <w:ilvl w:val="0"/>
          <w:numId w:val="37"/>
        </w:numPr>
        <w:spacing w:after="0" w:line="252" w:lineRule="auto"/>
      </w:pPr>
      <w:r>
        <w:t xml:space="preserve">Wijkzorg Academie is slechts aan </w:t>
      </w:r>
      <w:r w:rsidRPr="0043327A">
        <w:t>de offertes gebonden</w:t>
      </w:r>
      <w:r>
        <w:t xml:space="preserve"> </w:t>
      </w:r>
      <w:r w:rsidR="004E049E">
        <w:t>bij aanmelding voor een training via de website van de Wijkzorg Academie</w:t>
      </w:r>
      <w:r w:rsidR="00661F78">
        <w:t xml:space="preserve"> dan wel wanneer </w:t>
      </w:r>
      <w:r>
        <w:t>de aanvaarding hiervan door de opdrachtgever schriftelijk binnen 30 dagen word</w:t>
      </w:r>
      <w:r w:rsidR="00412157">
        <w:t>t</w:t>
      </w:r>
      <w:r>
        <w:t xml:space="preserve"> bevestigd.</w:t>
      </w:r>
    </w:p>
    <w:p w14:paraId="18EE3E7E" w14:textId="5882D32C" w:rsidR="00964DCE" w:rsidRDefault="00964DCE" w:rsidP="00DD6515">
      <w:pPr>
        <w:pStyle w:val="ListParagraph"/>
        <w:numPr>
          <w:ilvl w:val="0"/>
          <w:numId w:val="37"/>
        </w:numPr>
        <w:spacing w:after="0" w:line="252" w:lineRule="auto"/>
      </w:pPr>
      <w:r>
        <w:t xml:space="preserve">De prijzen in de </w:t>
      </w:r>
      <w:r w:rsidRPr="0043327A">
        <w:t xml:space="preserve">genoemde offertes zijn </w:t>
      </w:r>
      <w:r w:rsidR="00716ACC" w:rsidRPr="0043327A">
        <w:t>vrijgesteld</w:t>
      </w:r>
      <w:r w:rsidR="00716ACC">
        <w:t xml:space="preserve"> van </w:t>
      </w:r>
      <w:r>
        <w:t>BTW, tenzij anders aangegeven.</w:t>
      </w:r>
    </w:p>
    <w:p w14:paraId="794208E9" w14:textId="6F8E6D41" w:rsidR="00964DCE" w:rsidRDefault="00964DCE" w:rsidP="00DD6515">
      <w:pPr>
        <w:pStyle w:val="ListParagraph"/>
        <w:numPr>
          <w:ilvl w:val="0"/>
          <w:numId w:val="37"/>
        </w:numPr>
        <w:spacing w:after="0" w:line="252" w:lineRule="auto"/>
      </w:pPr>
      <w:r>
        <w:t>Offertes zijn gebaseerd op de bij Wijkzorg Academie beschikbare informatie.</w:t>
      </w:r>
    </w:p>
    <w:p w14:paraId="2BAB8261" w14:textId="77777777" w:rsidR="00DD6515" w:rsidRDefault="00DD6515" w:rsidP="00DD6515">
      <w:pPr>
        <w:spacing w:after="0" w:line="252" w:lineRule="auto"/>
        <w:rPr>
          <w:b/>
          <w:bCs/>
        </w:rPr>
      </w:pPr>
    </w:p>
    <w:p w14:paraId="3EB3FC88" w14:textId="7708E7A4" w:rsidR="007A4439" w:rsidRPr="00417673" w:rsidRDefault="00E82811" w:rsidP="008F5C59">
      <w:pPr>
        <w:pStyle w:val="Heading2"/>
        <w:numPr>
          <w:ilvl w:val="0"/>
          <w:numId w:val="50"/>
        </w:numPr>
        <w:rPr>
          <w:b/>
          <w:bCs/>
          <w:color w:val="auto"/>
        </w:rPr>
      </w:pPr>
      <w:bookmarkStart w:id="3" w:name="_Toc97460992"/>
      <w:r w:rsidRPr="00417673">
        <w:rPr>
          <w:b/>
          <w:bCs/>
          <w:color w:val="auto"/>
        </w:rPr>
        <w:t>Trainingen met o</w:t>
      </w:r>
      <w:r w:rsidR="00D95904" w:rsidRPr="00417673">
        <w:rPr>
          <w:b/>
          <w:bCs/>
          <w:color w:val="auto"/>
        </w:rPr>
        <w:t>pen inschrijving</w:t>
      </w:r>
      <w:bookmarkEnd w:id="3"/>
    </w:p>
    <w:p w14:paraId="19EBC8F9" w14:textId="7F42F4B5" w:rsidR="007A4439" w:rsidRDefault="007A4439" w:rsidP="00DD6515">
      <w:pPr>
        <w:numPr>
          <w:ilvl w:val="0"/>
          <w:numId w:val="38"/>
        </w:numPr>
        <w:spacing w:after="0" w:line="252" w:lineRule="auto"/>
      </w:pPr>
      <w:r w:rsidRPr="007A4439">
        <w:t xml:space="preserve">Aanmeldingen voor </w:t>
      </w:r>
      <w:r w:rsidR="00964DCE">
        <w:t>trainingen</w:t>
      </w:r>
      <w:r w:rsidRPr="007A4439">
        <w:t xml:space="preserve"> dienen schriftelijk te geschieden door </w:t>
      </w:r>
      <w:r w:rsidR="00E7688F">
        <w:t xml:space="preserve">inschrijving </w:t>
      </w:r>
      <w:r w:rsidRPr="007A4439">
        <w:t xml:space="preserve">middels een online formulier </w:t>
      </w:r>
      <w:r w:rsidR="00C61261">
        <w:t xml:space="preserve">(aanmeldmodule) </w:t>
      </w:r>
      <w:r w:rsidRPr="007A4439">
        <w:t xml:space="preserve">op de </w:t>
      </w:r>
      <w:r w:rsidR="00EB6856">
        <w:t>Wijkzorg Academie</w:t>
      </w:r>
      <w:r w:rsidRPr="007A4439">
        <w:t xml:space="preserve"> website</w:t>
      </w:r>
      <w:r w:rsidR="00C61261">
        <w:t>.</w:t>
      </w:r>
      <w:r w:rsidR="00964DCE">
        <w:t xml:space="preserve"> </w:t>
      </w:r>
    </w:p>
    <w:p w14:paraId="5A9F7346" w14:textId="17C7155F" w:rsidR="00597886" w:rsidRDefault="00597886" w:rsidP="00DD6515">
      <w:pPr>
        <w:numPr>
          <w:ilvl w:val="0"/>
          <w:numId w:val="38"/>
        </w:numPr>
        <w:spacing w:after="0" w:line="252" w:lineRule="auto"/>
      </w:pPr>
      <w:r>
        <w:t xml:space="preserve">Na inschrijving is er sprake van </w:t>
      </w:r>
      <w:r w:rsidRPr="0043327A">
        <w:t>een overeenkomst tussen</w:t>
      </w:r>
      <w:r>
        <w:t xml:space="preserve"> deelnemer en Wijkzorg Academie</w:t>
      </w:r>
      <w:r w:rsidR="00E7688F">
        <w:t xml:space="preserve"> en verplichting tot betaling</w:t>
      </w:r>
      <w:r w:rsidR="0043327A">
        <w:t>.</w:t>
      </w:r>
    </w:p>
    <w:p w14:paraId="15E4C5DE" w14:textId="351BAEDC" w:rsidR="006B38F0" w:rsidRPr="007A4439" w:rsidRDefault="006B38F0" w:rsidP="00DD6515">
      <w:pPr>
        <w:numPr>
          <w:ilvl w:val="0"/>
          <w:numId w:val="38"/>
        </w:numPr>
        <w:spacing w:after="0" w:line="252" w:lineRule="auto"/>
      </w:pPr>
      <w:r>
        <w:t>Alle inschrijvingen worden behandeld op basis van volgorde van binnenkomst.</w:t>
      </w:r>
    </w:p>
    <w:p w14:paraId="0589AA97" w14:textId="34F24E5D" w:rsidR="007A4439" w:rsidRDefault="00EB6856" w:rsidP="00DD6515">
      <w:pPr>
        <w:numPr>
          <w:ilvl w:val="0"/>
          <w:numId w:val="38"/>
        </w:numPr>
        <w:spacing w:after="0" w:line="252" w:lineRule="auto"/>
      </w:pPr>
      <w:r>
        <w:t>Wijkzorg Academie</w:t>
      </w:r>
      <w:r w:rsidR="007A4439" w:rsidRPr="007A4439">
        <w:t xml:space="preserve"> behoudt zich het recht om aanmeldingen tot 1 week voor de </w:t>
      </w:r>
      <w:r w:rsidR="00964DCE">
        <w:t>training</w:t>
      </w:r>
      <w:r w:rsidR="007A4439" w:rsidRPr="007A4439">
        <w:t xml:space="preserve"> af te wijzen op grond van duidelijk omschreven redenen.</w:t>
      </w:r>
    </w:p>
    <w:p w14:paraId="4EB50373" w14:textId="5BE4D0E3" w:rsidR="00741E34" w:rsidRPr="007A4439" w:rsidRDefault="00741E34" w:rsidP="00DD6515">
      <w:pPr>
        <w:numPr>
          <w:ilvl w:val="0"/>
          <w:numId w:val="38"/>
        </w:numPr>
        <w:spacing w:after="0" w:line="252" w:lineRule="auto"/>
      </w:pPr>
      <w:r>
        <w:t xml:space="preserve">Indien en voor zover een goede </w:t>
      </w:r>
      <w:r w:rsidRPr="0043327A">
        <w:t>uitvoering van de overeenkomst</w:t>
      </w:r>
      <w:r>
        <w:t xml:space="preserve"> dit vereist, heeft Wijkzorg Academie het recht werkzaamheden te laten verrichten door </w:t>
      </w:r>
      <w:r w:rsidRPr="0043327A">
        <w:t>externe trainers.</w:t>
      </w:r>
    </w:p>
    <w:p w14:paraId="04398C80" w14:textId="00F41628" w:rsidR="007A4439" w:rsidRDefault="00597886" w:rsidP="00DD6515">
      <w:pPr>
        <w:numPr>
          <w:ilvl w:val="0"/>
          <w:numId w:val="38"/>
        </w:numPr>
        <w:spacing w:after="0" w:line="252" w:lineRule="auto"/>
      </w:pPr>
      <w:r>
        <w:t>Deelnemers</w:t>
      </w:r>
      <w:r w:rsidR="007A4439" w:rsidRPr="007A4439">
        <w:t xml:space="preserve"> zijn zelf verantwoordelijk voor de juistheid van de aangeleverde gegevens. Wijzigingen/aanvullingen kunnen tot uiterlijk 1 dag voor de </w:t>
      </w:r>
      <w:r w:rsidR="00661F78">
        <w:t>training</w:t>
      </w:r>
      <w:r>
        <w:t>s</w:t>
      </w:r>
      <w:r w:rsidR="007A4439" w:rsidRPr="007A4439">
        <w:t>datum per mail worden doorgegeven via mailadres: </w:t>
      </w:r>
      <w:hyperlink r:id="rId8" w:tgtFrame="_blank" w:tooltip="BIG-nummer/inschrijfnummer tbv accreditatie" w:history="1">
        <w:r w:rsidR="00661F78">
          <w:rPr>
            <w:rStyle w:val="Hyperlink"/>
          </w:rPr>
          <w:t>info@wijkzorgacademie.nl</w:t>
        </w:r>
      </w:hyperlink>
      <w:r w:rsidR="007A4439" w:rsidRPr="007A4439">
        <w:t xml:space="preserve">. </w:t>
      </w:r>
      <w:r w:rsidR="00661F78">
        <w:t>Wanneer</w:t>
      </w:r>
      <w:r w:rsidR="007A4439" w:rsidRPr="007A4439">
        <w:t xml:space="preserve"> gegevens 1 dag voor de </w:t>
      </w:r>
      <w:r w:rsidR="00661F78">
        <w:t>trainings</w:t>
      </w:r>
      <w:r w:rsidR="007A4439" w:rsidRPr="007A4439">
        <w:t xml:space="preserve">datum niet juist/niet compleet bekend zijn worden </w:t>
      </w:r>
      <w:r w:rsidR="006B38F0">
        <w:t xml:space="preserve">eventuele </w:t>
      </w:r>
      <w:r w:rsidR="007A4439" w:rsidRPr="007A4439">
        <w:t>accreditatiepunten niet verwerkt.   </w:t>
      </w:r>
    </w:p>
    <w:p w14:paraId="4AEB9312" w14:textId="4A75FF37" w:rsidR="004357FA" w:rsidRDefault="004357FA" w:rsidP="004357FA">
      <w:pPr>
        <w:spacing w:after="0" w:line="252" w:lineRule="auto"/>
      </w:pPr>
    </w:p>
    <w:p w14:paraId="2BCCCD7A" w14:textId="0905A881" w:rsidR="004357FA" w:rsidRPr="00417673" w:rsidRDefault="004357FA" w:rsidP="008F5C59">
      <w:pPr>
        <w:pStyle w:val="Heading2"/>
        <w:numPr>
          <w:ilvl w:val="0"/>
          <w:numId w:val="50"/>
        </w:numPr>
        <w:rPr>
          <w:b/>
          <w:bCs/>
          <w:color w:val="auto"/>
        </w:rPr>
      </w:pPr>
      <w:bookmarkStart w:id="4" w:name="_Toc97460993"/>
      <w:r w:rsidRPr="00417673">
        <w:rPr>
          <w:b/>
          <w:bCs/>
          <w:color w:val="auto"/>
        </w:rPr>
        <w:t xml:space="preserve">Maatwerk </w:t>
      </w:r>
      <w:r w:rsidR="006B38F0" w:rsidRPr="00417673">
        <w:rPr>
          <w:b/>
          <w:bCs/>
          <w:color w:val="auto"/>
        </w:rPr>
        <w:t>en</w:t>
      </w:r>
      <w:r w:rsidR="001F38D4" w:rsidRPr="00417673">
        <w:rPr>
          <w:b/>
          <w:bCs/>
          <w:color w:val="auto"/>
        </w:rPr>
        <w:t>/of</w:t>
      </w:r>
      <w:r w:rsidR="006B38F0" w:rsidRPr="00417673">
        <w:rPr>
          <w:b/>
          <w:bCs/>
          <w:color w:val="auto"/>
        </w:rPr>
        <w:t xml:space="preserve"> </w:t>
      </w:r>
      <w:r w:rsidR="00C51ACE" w:rsidRPr="00417673">
        <w:rPr>
          <w:b/>
          <w:bCs/>
          <w:color w:val="auto"/>
        </w:rPr>
        <w:t>In</w:t>
      </w:r>
      <w:r w:rsidR="00E82811" w:rsidRPr="00417673">
        <w:rPr>
          <w:b/>
          <w:bCs/>
          <w:color w:val="auto"/>
        </w:rPr>
        <w:t xml:space="preserve"> </w:t>
      </w:r>
      <w:r w:rsidR="00C51ACE" w:rsidRPr="00417673">
        <w:rPr>
          <w:b/>
          <w:bCs/>
          <w:color w:val="auto"/>
        </w:rPr>
        <w:t>company</w:t>
      </w:r>
      <w:r w:rsidR="006B38F0" w:rsidRPr="00417673">
        <w:rPr>
          <w:b/>
          <w:bCs/>
          <w:color w:val="auto"/>
        </w:rPr>
        <w:t xml:space="preserve"> </w:t>
      </w:r>
      <w:r w:rsidR="00E82811" w:rsidRPr="00417673">
        <w:rPr>
          <w:b/>
          <w:bCs/>
          <w:color w:val="auto"/>
        </w:rPr>
        <w:t xml:space="preserve"> trainingen</w:t>
      </w:r>
      <w:bookmarkEnd w:id="4"/>
    </w:p>
    <w:p w14:paraId="001B9232" w14:textId="3CC44588" w:rsidR="0043327A" w:rsidRDefault="00B47FB7">
      <w:pPr>
        <w:pStyle w:val="ListParagraph"/>
        <w:numPr>
          <w:ilvl w:val="0"/>
          <w:numId w:val="39"/>
        </w:numPr>
        <w:spacing w:after="0" w:line="252" w:lineRule="auto"/>
      </w:pPr>
      <w:r>
        <w:t>I</w:t>
      </w:r>
      <w:r w:rsidR="00741E34">
        <w:t xml:space="preserve">ndien </w:t>
      </w:r>
      <w:r>
        <w:t xml:space="preserve">de </w:t>
      </w:r>
      <w:r w:rsidR="00741E34">
        <w:t>opdrachtgever akkoord gaat</w:t>
      </w:r>
      <w:r>
        <w:t xml:space="preserve"> met een </w:t>
      </w:r>
      <w:r w:rsidRPr="0043327A">
        <w:t>ontvangen offerte</w:t>
      </w:r>
      <w:r w:rsidR="00741E34" w:rsidRPr="0043327A">
        <w:t>, dient</w:t>
      </w:r>
      <w:r w:rsidR="00741E34">
        <w:t xml:space="preserve"> er aanvullend een </w:t>
      </w:r>
      <w:r w:rsidR="00741E34" w:rsidRPr="0043327A">
        <w:t>overeenkomst te worden</w:t>
      </w:r>
      <w:r w:rsidR="00741E34">
        <w:t xml:space="preserve"> opgesteld en ondertekend door beide partijen</w:t>
      </w:r>
      <w:r w:rsidR="0043327A">
        <w:t xml:space="preserve"> (een overeenkomst kan ook bestaan uit een getekende geretourneerde offerte).</w:t>
      </w:r>
    </w:p>
    <w:p w14:paraId="72E539F2" w14:textId="50AC432E" w:rsidR="001913F3" w:rsidRDefault="00741E34" w:rsidP="0043327A">
      <w:pPr>
        <w:pStyle w:val="ListParagraph"/>
        <w:spacing w:after="0" w:line="252" w:lineRule="auto"/>
      </w:pPr>
      <w:r>
        <w:t xml:space="preserve">De </w:t>
      </w:r>
      <w:r w:rsidR="000E5B67">
        <w:t>o</w:t>
      </w:r>
      <w:r w:rsidR="001913F3">
        <w:t xml:space="preserve">pdrachtgever </w:t>
      </w:r>
      <w:r>
        <w:t xml:space="preserve">is </w:t>
      </w:r>
      <w:r w:rsidR="001913F3" w:rsidRPr="007A4439">
        <w:t>verantwoordelijk voor de juistheid van de aangeleverde gegevens</w:t>
      </w:r>
      <w:r>
        <w:t xml:space="preserve"> van deelnemers</w:t>
      </w:r>
      <w:r w:rsidR="001913F3" w:rsidRPr="007A4439">
        <w:t xml:space="preserve">. Wijzigingen/aanvullingen kunnen tot uiterlijk 1 dag voor de </w:t>
      </w:r>
      <w:r w:rsidR="001913F3">
        <w:t>trainings</w:t>
      </w:r>
      <w:r w:rsidR="001913F3" w:rsidRPr="007A4439">
        <w:t>datum per mail worden doorgegeven via mailadres: </w:t>
      </w:r>
      <w:hyperlink r:id="rId9" w:tgtFrame="_blank" w:tooltip="BIG-nummer/inschrijfnummer tbv accreditatie" w:history="1">
        <w:r w:rsidR="001913F3">
          <w:rPr>
            <w:rStyle w:val="Hyperlink"/>
          </w:rPr>
          <w:t>info@wijkzorgacademie.nl</w:t>
        </w:r>
      </w:hyperlink>
      <w:r w:rsidR="001913F3" w:rsidRPr="007A4439">
        <w:t xml:space="preserve">. </w:t>
      </w:r>
      <w:r w:rsidR="001913F3">
        <w:t>Wanneer</w:t>
      </w:r>
      <w:r w:rsidR="001913F3" w:rsidRPr="007A4439">
        <w:t xml:space="preserve"> gegevens 1 dag voor de </w:t>
      </w:r>
      <w:r w:rsidR="001913F3">
        <w:t>trainings</w:t>
      </w:r>
      <w:r w:rsidR="001913F3" w:rsidRPr="007A4439">
        <w:t xml:space="preserve">datum niet juist/niet compleet bekend zijn worden </w:t>
      </w:r>
      <w:r>
        <w:t xml:space="preserve">eventuele </w:t>
      </w:r>
      <w:r w:rsidR="001913F3" w:rsidRPr="007A4439">
        <w:t>accreditatiepunten niet verwerkt.   </w:t>
      </w:r>
    </w:p>
    <w:p w14:paraId="1C2501FF" w14:textId="051AB65D" w:rsidR="002C45D3" w:rsidRDefault="002C45D3" w:rsidP="00C64BD3">
      <w:pPr>
        <w:pStyle w:val="ListParagraph"/>
        <w:numPr>
          <w:ilvl w:val="0"/>
          <w:numId w:val="39"/>
        </w:numPr>
        <w:spacing w:after="0" w:line="252" w:lineRule="auto"/>
      </w:pPr>
      <w:bookmarkStart w:id="5" w:name="_Hlk84508957"/>
      <w:r>
        <w:t xml:space="preserve">Indien en voor zover een goede uitvoering </w:t>
      </w:r>
      <w:r w:rsidRPr="0043327A">
        <w:t>van de overeenkomst di</w:t>
      </w:r>
      <w:r>
        <w:t xml:space="preserve">t vereist, heeft Wijkzorg Academie het recht werkzaamheden te laten verrichten </w:t>
      </w:r>
      <w:r w:rsidRPr="0043327A">
        <w:t xml:space="preserve">door externe trainers. </w:t>
      </w:r>
      <w:bookmarkEnd w:id="5"/>
      <w:r w:rsidRPr="0043327A">
        <w:t>Dit zal</w:t>
      </w:r>
      <w:r>
        <w:t xml:space="preserve"> altijd in overleg met de opdrachtgever geschieden.</w:t>
      </w:r>
    </w:p>
    <w:p w14:paraId="52CA490F" w14:textId="219E6B75" w:rsidR="002C45D3" w:rsidRDefault="002C45D3" w:rsidP="00C64BD3">
      <w:pPr>
        <w:pStyle w:val="ListParagraph"/>
        <w:numPr>
          <w:ilvl w:val="0"/>
          <w:numId w:val="39"/>
        </w:numPr>
        <w:spacing w:after="0" w:line="252" w:lineRule="auto"/>
      </w:pPr>
      <w:r>
        <w:t xml:space="preserve">De opdrachtgever draagt er zorg voor dat alle gegevens, waarvan Wijkzorg Academie aangeeft dat deze noodzakelijk zijn of waarvan de opdrachtgever redelijkerwijs behoort te begrijpen dat deze noodzakelijk zijn voor </w:t>
      </w:r>
      <w:r w:rsidRPr="0043327A">
        <w:t>het uitvoeren van de overeenkomst tijdig aan Wijkzorg Academie worden verstrekt. Indien de voor de uitvoering van de overeenkomst</w:t>
      </w:r>
      <w:r>
        <w:t xml:space="preserve"> benodigde gegevens niet tijdig aan Wijkzorg Academie zijn verstrekt, heeft Wijkzorg Academie het </w:t>
      </w:r>
      <w:r w:rsidRPr="0043327A">
        <w:t>recht de uitvoering van de overeenkomst op</w:t>
      </w:r>
      <w:r>
        <w:t xml:space="preserve"> te schorten en/of de uit de vertraging voortvloeiende extra kosten aan de opdrachtgever in rekening te brengen.</w:t>
      </w:r>
    </w:p>
    <w:p w14:paraId="44547264" w14:textId="77777777" w:rsidR="0043327A" w:rsidRPr="007A4439" w:rsidRDefault="0043327A" w:rsidP="006D4566">
      <w:pPr>
        <w:spacing w:after="0" w:line="252" w:lineRule="auto"/>
      </w:pPr>
    </w:p>
    <w:p w14:paraId="5F3A6EA6" w14:textId="558D2671" w:rsidR="0061256F" w:rsidRPr="00417673" w:rsidRDefault="0061256F" w:rsidP="008F5C59">
      <w:pPr>
        <w:pStyle w:val="Heading2"/>
        <w:numPr>
          <w:ilvl w:val="0"/>
          <w:numId w:val="50"/>
        </w:numPr>
        <w:rPr>
          <w:b/>
          <w:bCs/>
          <w:color w:val="auto"/>
        </w:rPr>
      </w:pPr>
      <w:bookmarkStart w:id="6" w:name="_Toc97460994"/>
      <w:r w:rsidRPr="00417673">
        <w:rPr>
          <w:b/>
          <w:bCs/>
          <w:color w:val="auto"/>
        </w:rPr>
        <w:t>Prijzen</w:t>
      </w:r>
      <w:bookmarkEnd w:id="6"/>
      <w:r w:rsidR="0043327A" w:rsidRPr="00417673">
        <w:rPr>
          <w:b/>
          <w:bCs/>
          <w:color w:val="auto"/>
        </w:rPr>
        <w:t xml:space="preserve"> </w:t>
      </w:r>
    </w:p>
    <w:p w14:paraId="5FB3AE0B" w14:textId="266EABC5" w:rsidR="0061256F" w:rsidRDefault="0061256F" w:rsidP="00C64BD3">
      <w:pPr>
        <w:numPr>
          <w:ilvl w:val="0"/>
          <w:numId w:val="40"/>
        </w:numPr>
        <w:spacing w:after="0" w:line="252" w:lineRule="auto"/>
      </w:pPr>
      <w:r w:rsidRPr="007A4439">
        <w:t xml:space="preserve">Tenzij anders aangegeven zijn de kosten </w:t>
      </w:r>
      <w:r>
        <w:t xml:space="preserve">voor opdrachtgever/deelnemer </w:t>
      </w:r>
      <w:r w:rsidRPr="007A4439">
        <w:t>inclusief trainingsmateriaal, het gebruik van accommodatie, koffie en thee en, indien van toepassing, lunch.</w:t>
      </w:r>
    </w:p>
    <w:p w14:paraId="0B28D0BD" w14:textId="4AFA11F4" w:rsidR="0061256F" w:rsidRPr="007A4439" w:rsidRDefault="0061256F" w:rsidP="00C64BD3">
      <w:pPr>
        <w:pStyle w:val="ListParagraph"/>
        <w:numPr>
          <w:ilvl w:val="0"/>
          <w:numId w:val="40"/>
        </w:numPr>
        <w:spacing w:after="0" w:line="252" w:lineRule="auto"/>
      </w:pPr>
      <w:r>
        <w:t xml:space="preserve">De prijzen zijn vernoemd in euro’s en </w:t>
      </w:r>
      <w:r w:rsidR="00BE421E">
        <w:t>vrijgesteld van</w:t>
      </w:r>
      <w:r>
        <w:t xml:space="preserve"> BTW, tenzij anders aangegeven.</w:t>
      </w:r>
    </w:p>
    <w:p w14:paraId="37DC95FD" w14:textId="7B50B2A3" w:rsidR="0061256F" w:rsidRPr="0043327A" w:rsidRDefault="0061256F" w:rsidP="00C64BD3">
      <w:pPr>
        <w:numPr>
          <w:ilvl w:val="0"/>
          <w:numId w:val="40"/>
        </w:numPr>
        <w:spacing w:after="0" w:line="252" w:lineRule="auto"/>
      </w:pPr>
      <w:r w:rsidRPr="007A4439">
        <w:t>Deze</w:t>
      </w:r>
      <w:r>
        <w:t xml:space="preserve"> </w:t>
      </w:r>
      <w:r w:rsidR="0043327A">
        <w:t>prijzen</w:t>
      </w:r>
      <w:r w:rsidRPr="007A4439">
        <w:t xml:space="preserve"> zijn gebaseerd op de op het moment van </w:t>
      </w:r>
      <w:r w:rsidRPr="0043327A">
        <w:t>sluiten van de overeenkomst geldende omstandigheden. Mochten die omstandigheden na het sluiten van de overeenkomst wijzigen, dan behoudt Wijkzorg Academie zich het recht voor om haar prijzen dienovereenkomstig aan te passen.</w:t>
      </w:r>
    </w:p>
    <w:p w14:paraId="2472CEA6" w14:textId="211945CA" w:rsidR="0061256F" w:rsidRDefault="0061256F" w:rsidP="00C64BD3">
      <w:pPr>
        <w:numPr>
          <w:ilvl w:val="0"/>
          <w:numId w:val="40"/>
        </w:numPr>
        <w:spacing w:after="0" w:line="252" w:lineRule="auto"/>
      </w:pPr>
      <w:r w:rsidRPr="0043327A">
        <w:t>Indien en voor zover de prijzen met meer dan 15% worden verhoogd, heeft opdrachtgever/deelnemer het recht de overeenkomst te ontbinden</w:t>
      </w:r>
      <w:r w:rsidRPr="007A4439">
        <w:t>.</w:t>
      </w:r>
    </w:p>
    <w:p w14:paraId="636E7192" w14:textId="77777777" w:rsidR="0061256F" w:rsidRPr="007A4439" w:rsidRDefault="0061256F" w:rsidP="0061256F">
      <w:pPr>
        <w:spacing w:after="0" w:line="252" w:lineRule="auto"/>
        <w:ind w:left="720"/>
      </w:pPr>
    </w:p>
    <w:p w14:paraId="1F07E1E1" w14:textId="5F96DD2D" w:rsidR="0061256F" w:rsidRPr="00417673" w:rsidRDefault="0061256F" w:rsidP="008F5C59">
      <w:pPr>
        <w:pStyle w:val="Heading2"/>
        <w:numPr>
          <w:ilvl w:val="0"/>
          <w:numId w:val="50"/>
        </w:numPr>
        <w:rPr>
          <w:b/>
          <w:bCs/>
          <w:color w:val="auto"/>
        </w:rPr>
      </w:pPr>
      <w:bookmarkStart w:id="7" w:name="_Toc97460995"/>
      <w:r w:rsidRPr="00417673">
        <w:rPr>
          <w:b/>
          <w:bCs/>
          <w:color w:val="auto"/>
        </w:rPr>
        <w:t>Facturering en betaling</w:t>
      </w:r>
      <w:bookmarkEnd w:id="7"/>
    </w:p>
    <w:p w14:paraId="0C71478A" w14:textId="77777777" w:rsidR="0061256F" w:rsidRPr="0061256F" w:rsidRDefault="0061256F" w:rsidP="00D35AC5">
      <w:pPr>
        <w:pStyle w:val="ListParagraph"/>
        <w:numPr>
          <w:ilvl w:val="0"/>
          <w:numId w:val="41"/>
        </w:numPr>
        <w:spacing w:after="0" w:line="252" w:lineRule="auto"/>
      </w:pPr>
      <w:r w:rsidRPr="0052319D">
        <w:t xml:space="preserve">De deelnemer zal de hem in rekening gebrachte bedragen direct voldoen </w:t>
      </w:r>
      <w:bookmarkStart w:id="8" w:name="_Hlk84579320"/>
      <w:r w:rsidRPr="0052319D">
        <w:t xml:space="preserve">via </w:t>
      </w:r>
      <w:r>
        <w:t xml:space="preserve">de </w:t>
      </w:r>
      <w:r w:rsidRPr="0052319D">
        <w:t xml:space="preserve">door de Wijkzorg Academie gebruikte online </w:t>
      </w:r>
      <w:bookmarkEnd w:id="8"/>
      <w:r>
        <w:t>aanmeldmodule</w:t>
      </w:r>
      <w:r w:rsidRPr="0052319D">
        <w:t xml:space="preserve">. </w:t>
      </w:r>
    </w:p>
    <w:p w14:paraId="70D22197" w14:textId="3F831A4B" w:rsidR="0061256F" w:rsidRDefault="0061256F" w:rsidP="00D35AC5">
      <w:pPr>
        <w:numPr>
          <w:ilvl w:val="0"/>
          <w:numId w:val="41"/>
        </w:numPr>
        <w:spacing w:after="0" w:line="252" w:lineRule="auto"/>
      </w:pPr>
      <w:r>
        <w:t>Opdrachtgever</w:t>
      </w:r>
      <w:r w:rsidRPr="007A4439">
        <w:t xml:space="preserve"> zal de hem in rekening gebrachte bedragen binnen </w:t>
      </w:r>
      <w:r>
        <w:t>14</w:t>
      </w:r>
      <w:r w:rsidRPr="007A4439">
        <w:t xml:space="preserve"> kalenderdagen aan </w:t>
      </w:r>
      <w:r>
        <w:t>Wijkzorg Academie</w:t>
      </w:r>
      <w:r w:rsidRPr="007A4439">
        <w:t xml:space="preserve"> voldoen. Indien de</w:t>
      </w:r>
      <w:r>
        <w:t xml:space="preserve"> training </w:t>
      </w:r>
      <w:r w:rsidRPr="007A4439">
        <w:t xml:space="preserve"> aanvangt binnen een periode die korter is dan </w:t>
      </w:r>
      <w:r>
        <w:t>14</w:t>
      </w:r>
      <w:r w:rsidRPr="007A4439">
        <w:t xml:space="preserve"> kalenderdagen </w:t>
      </w:r>
      <w:r>
        <w:t>zal opdrachtgever</w:t>
      </w:r>
      <w:r w:rsidRPr="007A4439">
        <w:t xml:space="preserve"> de hem in rekening gebrachte bedragen voor aanvang van de </w:t>
      </w:r>
      <w:r>
        <w:t>training</w:t>
      </w:r>
      <w:r w:rsidRPr="007A4439">
        <w:t xml:space="preserve"> aan </w:t>
      </w:r>
      <w:r>
        <w:t>Wijkzorg Academie</w:t>
      </w:r>
      <w:r w:rsidRPr="007A4439">
        <w:t xml:space="preserve"> voldoen. </w:t>
      </w:r>
    </w:p>
    <w:p w14:paraId="485FA15B" w14:textId="23948D22" w:rsidR="0061256F" w:rsidRPr="007A4439" w:rsidRDefault="0061256F" w:rsidP="00D35AC5">
      <w:pPr>
        <w:numPr>
          <w:ilvl w:val="0"/>
          <w:numId w:val="41"/>
        </w:numPr>
        <w:spacing w:after="0" w:line="252" w:lineRule="auto"/>
      </w:pPr>
      <w:r w:rsidRPr="007A4439">
        <w:t xml:space="preserve">Alle aan </w:t>
      </w:r>
      <w:r>
        <w:t>opdrachtgever/deelnemer</w:t>
      </w:r>
      <w:r w:rsidRPr="007A4439">
        <w:t xml:space="preserve"> in rekening gebrachte bedragen moeten zonder korting of inhouding worden voldaan. </w:t>
      </w:r>
      <w:r>
        <w:t>Opdrachtgever/deelnemer</w:t>
      </w:r>
      <w:r w:rsidRPr="007A4439">
        <w:t xml:space="preserve"> is niet bevoegd tot verrekening. </w:t>
      </w:r>
      <w:r>
        <w:t>Opdrachtgever/deelnemer</w:t>
      </w:r>
      <w:r w:rsidRPr="007A4439">
        <w:t xml:space="preserve"> heeft verder niet het recht om enige betalingsverplichting jegens </w:t>
      </w:r>
      <w:r>
        <w:t>Wijkzorg Academie</w:t>
      </w:r>
      <w:r w:rsidRPr="007A4439">
        <w:t xml:space="preserve"> op te schorten.</w:t>
      </w:r>
    </w:p>
    <w:p w14:paraId="17BDF182" w14:textId="77777777" w:rsidR="0061256F" w:rsidRPr="007A4439" w:rsidRDefault="0061256F" w:rsidP="00D35AC5">
      <w:pPr>
        <w:numPr>
          <w:ilvl w:val="0"/>
          <w:numId w:val="41"/>
        </w:numPr>
        <w:spacing w:after="0" w:line="252" w:lineRule="auto"/>
      </w:pPr>
      <w:r w:rsidRPr="007A4439">
        <w:t xml:space="preserve">Indien de gefactureerde bedragen niet worden betaald binnen de overeengekomen termijn, zal de wettelijke rente over het openstaande bedrag in rekening worden gebracht, zonder </w:t>
      </w:r>
      <w:r>
        <w:t xml:space="preserve">dat </w:t>
      </w:r>
      <w:r w:rsidRPr="007A4439">
        <w:t>voorafgaande ingebrekestelling vereist is.</w:t>
      </w:r>
    </w:p>
    <w:p w14:paraId="6CE6CCB5" w14:textId="14F71BAF" w:rsidR="0061256F" w:rsidRPr="007A4439" w:rsidRDefault="0061256F" w:rsidP="00D35AC5">
      <w:pPr>
        <w:numPr>
          <w:ilvl w:val="0"/>
          <w:numId w:val="41"/>
        </w:numPr>
        <w:spacing w:after="0" w:line="252" w:lineRule="auto"/>
      </w:pPr>
      <w:r w:rsidRPr="007A4439">
        <w:t xml:space="preserve">Indien de </w:t>
      </w:r>
      <w:r>
        <w:t>Opdrachtgever</w:t>
      </w:r>
      <w:r w:rsidRPr="007A4439">
        <w:t xml:space="preserve"> na ingebrekestelling het verschuldigde bedrag niet heeft voldaan, kan de vordering worden doorgegeven aan een incassobureau. Alle buitengerechtelijke incassokosten zullen voor rekening van </w:t>
      </w:r>
      <w:r>
        <w:t>opdrachtgever</w:t>
      </w:r>
      <w:r w:rsidRPr="007A4439">
        <w:t xml:space="preserve"> komen.</w:t>
      </w:r>
    </w:p>
    <w:p w14:paraId="6D483CB4" w14:textId="6B112351" w:rsidR="0061256F" w:rsidRDefault="0061256F" w:rsidP="00D35AC5">
      <w:pPr>
        <w:numPr>
          <w:ilvl w:val="0"/>
          <w:numId w:val="41"/>
        </w:numPr>
        <w:spacing w:after="0" w:line="252" w:lineRule="auto"/>
      </w:pPr>
      <w:r w:rsidRPr="007A4439">
        <w:t xml:space="preserve">Indien de </w:t>
      </w:r>
      <w:r>
        <w:t>opdrachtgever</w:t>
      </w:r>
      <w:r w:rsidRPr="007A4439">
        <w:t xml:space="preserve"> de verschuldigde bedragen niet heeft voldaan binnen de overeengekomen termijn, heeft </w:t>
      </w:r>
      <w:r>
        <w:t>Wijkzorg Academie</w:t>
      </w:r>
      <w:r w:rsidRPr="007A4439">
        <w:t xml:space="preserve"> het recht </w:t>
      </w:r>
      <w:r>
        <w:t xml:space="preserve">deelnemers </w:t>
      </w:r>
      <w:r w:rsidRPr="007A4439">
        <w:t xml:space="preserve">te weigeren voor de </w:t>
      </w:r>
      <w:r>
        <w:t>training</w:t>
      </w:r>
      <w:r w:rsidRPr="007A4439">
        <w:t xml:space="preserve">, onverminderd de verplichting van </w:t>
      </w:r>
      <w:r>
        <w:t>opdrachtgever</w:t>
      </w:r>
      <w:r w:rsidRPr="007A4439">
        <w:t xml:space="preserve"> het verschuldigde bedrag te betalen.</w:t>
      </w:r>
    </w:p>
    <w:p w14:paraId="04F577CD" w14:textId="77777777" w:rsidR="0061256F" w:rsidRPr="007A4439" w:rsidRDefault="0061256F" w:rsidP="0061256F">
      <w:pPr>
        <w:spacing w:after="0" w:line="252" w:lineRule="auto"/>
        <w:ind w:left="720"/>
      </w:pPr>
    </w:p>
    <w:p w14:paraId="2ECFAB9F" w14:textId="0E8382E3" w:rsidR="007A4439" w:rsidRPr="00417673" w:rsidRDefault="007A4439" w:rsidP="008F5C59">
      <w:pPr>
        <w:pStyle w:val="Heading2"/>
        <w:numPr>
          <w:ilvl w:val="0"/>
          <w:numId w:val="50"/>
        </w:numPr>
        <w:rPr>
          <w:b/>
          <w:bCs/>
          <w:color w:val="auto"/>
        </w:rPr>
      </w:pPr>
      <w:bookmarkStart w:id="9" w:name="_Toc97460996"/>
      <w:r w:rsidRPr="00417673">
        <w:rPr>
          <w:b/>
          <w:bCs/>
          <w:color w:val="auto"/>
        </w:rPr>
        <w:t>Annulering </w:t>
      </w:r>
      <w:r w:rsidR="00E82811" w:rsidRPr="00417673">
        <w:rPr>
          <w:b/>
          <w:bCs/>
          <w:color w:val="auto"/>
        </w:rPr>
        <w:t>training met open inschrijving</w:t>
      </w:r>
      <w:bookmarkEnd w:id="9"/>
    </w:p>
    <w:p w14:paraId="0C54F0F4" w14:textId="18AD7240" w:rsidR="007A4439" w:rsidRPr="007A4439" w:rsidRDefault="007A4439" w:rsidP="00746824">
      <w:pPr>
        <w:pStyle w:val="ListParagraph"/>
        <w:numPr>
          <w:ilvl w:val="0"/>
          <w:numId w:val="42"/>
        </w:numPr>
        <w:spacing w:after="0" w:line="252" w:lineRule="auto"/>
      </w:pPr>
      <w:r w:rsidRPr="007A4439">
        <w:t xml:space="preserve">Na </w:t>
      </w:r>
      <w:r w:rsidR="00E62AE6">
        <w:t xml:space="preserve">inschrijving en </w:t>
      </w:r>
      <w:r w:rsidRPr="007A4439">
        <w:t xml:space="preserve">betaling </w:t>
      </w:r>
      <w:r w:rsidR="00E62AE6">
        <w:t xml:space="preserve">van de factuur </w:t>
      </w:r>
      <w:r w:rsidR="00DA69A0">
        <w:t xml:space="preserve">door deelnemer </w:t>
      </w:r>
      <w:r w:rsidR="00E82811" w:rsidRPr="000E5B67">
        <w:t xml:space="preserve">via </w:t>
      </w:r>
      <w:r w:rsidR="00990C05">
        <w:t>de</w:t>
      </w:r>
      <w:r w:rsidR="00E82811" w:rsidRPr="000E5B67">
        <w:t xml:space="preserve"> door de Wijkzorg Academie gebruikte online </w:t>
      </w:r>
      <w:r w:rsidR="00990C05">
        <w:t>aanmeldmodule</w:t>
      </w:r>
      <w:r w:rsidR="00E82811" w:rsidRPr="007A4439">
        <w:t xml:space="preserve"> </w:t>
      </w:r>
      <w:r w:rsidRPr="007A4439">
        <w:t xml:space="preserve">geldt een </w:t>
      </w:r>
      <w:r w:rsidRPr="0043327A">
        <w:t>bedenktermijn van 14 dagen</w:t>
      </w:r>
      <w:r w:rsidRPr="007A4439">
        <w:t>. </w:t>
      </w:r>
      <w:r w:rsidR="00E62AE6">
        <w:t>Deze termijn gaat in op de dag na betaling</w:t>
      </w:r>
      <w:r w:rsidR="005560E0">
        <w:t xml:space="preserve"> </w:t>
      </w:r>
      <w:r w:rsidR="005560E0" w:rsidRPr="00FD5F6A">
        <w:t xml:space="preserve">en </w:t>
      </w:r>
      <w:r w:rsidR="00B70AA1" w:rsidRPr="00FD5F6A">
        <w:t>vervalt</w:t>
      </w:r>
      <w:r w:rsidR="005560E0" w:rsidRPr="00FD5F6A">
        <w:t xml:space="preserve"> </w:t>
      </w:r>
      <w:r w:rsidR="00B70AA1" w:rsidRPr="00FD5F6A">
        <w:t>indien het eerste le</w:t>
      </w:r>
      <w:r w:rsidR="00297D40" w:rsidRPr="00FD5F6A">
        <w:t>er</w:t>
      </w:r>
      <w:r w:rsidR="00B70AA1" w:rsidRPr="00FD5F6A">
        <w:t>moment heeft plaatsgevonden</w:t>
      </w:r>
      <w:r w:rsidR="0001791E">
        <w:t>; zijnde het moment waarop de deelnemer gegevens ontvangt waarmee toegang tot leerinhoud mogelijk is</w:t>
      </w:r>
      <w:r w:rsidR="00B70AA1" w:rsidRPr="00FD5F6A">
        <w:t xml:space="preserve">. </w:t>
      </w:r>
    </w:p>
    <w:p w14:paraId="0D016C6C" w14:textId="039EA0C7" w:rsidR="00D57D52" w:rsidRPr="0043327A" w:rsidRDefault="002C45D3" w:rsidP="00746824">
      <w:pPr>
        <w:numPr>
          <w:ilvl w:val="0"/>
          <w:numId w:val="42"/>
        </w:numPr>
        <w:spacing w:after="0" w:line="252" w:lineRule="auto"/>
      </w:pPr>
      <w:r w:rsidRPr="007A4439">
        <w:t xml:space="preserve">Annuleren na het verlopen van de bedenktijd verplicht tot het betalen van 100 % van de </w:t>
      </w:r>
      <w:r w:rsidR="0043327A">
        <w:t>overeengekomen prijs</w:t>
      </w:r>
      <w:r w:rsidRPr="0043327A">
        <w:t xml:space="preserve">. </w:t>
      </w:r>
    </w:p>
    <w:p w14:paraId="4E459D87" w14:textId="13CA0C47" w:rsidR="00DA69A0" w:rsidRDefault="00DA69A0" w:rsidP="00746824">
      <w:pPr>
        <w:numPr>
          <w:ilvl w:val="0"/>
          <w:numId w:val="42"/>
        </w:numPr>
        <w:spacing w:after="0" w:line="252" w:lineRule="auto"/>
      </w:pPr>
      <w:r>
        <w:t xml:space="preserve">Annuleren kan alleen schriftelijk </w:t>
      </w:r>
      <w:r w:rsidR="009A4F02">
        <w:t xml:space="preserve">en dient </w:t>
      </w:r>
      <w:r>
        <w:t>door de deelnemer</w:t>
      </w:r>
      <w:r w:rsidR="009A4F02">
        <w:t xml:space="preserve"> zelf te gebeuren</w:t>
      </w:r>
      <w:r>
        <w:t>.</w:t>
      </w:r>
    </w:p>
    <w:p w14:paraId="0BBA9E40" w14:textId="6F254225" w:rsidR="00D57D52" w:rsidRDefault="00D57D52" w:rsidP="00746824">
      <w:pPr>
        <w:pStyle w:val="ListParagraph"/>
        <w:numPr>
          <w:ilvl w:val="0"/>
          <w:numId w:val="42"/>
        </w:numPr>
      </w:pPr>
      <w:r w:rsidRPr="00D57D52">
        <w:t>Deelnemer mag kosteloos een andere deelnemer, die voldoet aan de toelatingseisen, in zijn/haar plaats sturen. Dit dient wel vóór aanvang van de training per mail gecommuniceerd te worden met de Wijkzorg Academie</w:t>
      </w:r>
      <w:r>
        <w:t xml:space="preserve">, die vervolgens beoordeelt of de vervanger voldoet. </w:t>
      </w:r>
    </w:p>
    <w:p w14:paraId="6A33557E" w14:textId="77777777" w:rsidR="00F01A42" w:rsidRDefault="00E36752" w:rsidP="00F01A42">
      <w:pPr>
        <w:pStyle w:val="ListParagraph"/>
        <w:numPr>
          <w:ilvl w:val="0"/>
          <w:numId w:val="42"/>
        </w:numPr>
      </w:pPr>
      <w:r w:rsidRPr="00E36752">
        <w:t>Wijkzorg Academie behoudt zich het recht voor om</w:t>
      </w:r>
      <w:r>
        <w:t>,</w:t>
      </w:r>
      <w:r w:rsidRPr="00E36752">
        <w:t xml:space="preserve"> na </w:t>
      </w:r>
      <w:r>
        <w:t>inschrijving en betaling door deelnemer,</w:t>
      </w:r>
      <w:r w:rsidRPr="00E36752">
        <w:t xml:space="preserve"> de tijden en/of locatie te wijzigen. Na wijzigingen van tijden en/of locatie he</w:t>
      </w:r>
      <w:r>
        <w:t>eft</w:t>
      </w:r>
      <w:r w:rsidRPr="00E36752">
        <w:t xml:space="preserve"> deelnemer het recht zijn deelname alsnog binnen 5 werkdagen na een dergelijke kennisgeving kosteloos te annuleren.</w:t>
      </w:r>
      <w:bookmarkStart w:id="10" w:name="_Hlk89852529"/>
    </w:p>
    <w:p w14:paraId="1B43AFE5" w14:textId="2B1F48A9" w:rsidR="001C22E2" w:rsidRPr="00746824" w:rsidRDefault="001C22E2" w:rsidP="00F01A42">
      <w:pPr>
        <w:pStyle w:val="ListParagraph"/>
        <w:numPr>
          <w:ilvl w:val="0"/>
          <w:numId w:val="42"/>
        </w:numPr>
      </w:pPr>
      <w:r w:rsidRPr="001C22E2">
        <w:t xml:space="preserve">Wijkzorg Academie heeft het recht de training te verplaatsen of te annuleren als dat gerechtvaardigd wordt door </w:t>
      </w:r>
      <w:r w:rsidRPr="00884D4A">
        <w:rPr>
          <w:color w:val="000000" w:themeColor="text1"/>
        </w:rPr>
        <w:t>onvoorziene omstandigheden</w:t>
      </w:r>
      <w:r w:rsidRPr="001C22E2">
        <w:t>, zoals een tekort aan deelnemers</w:t>
      </w:r>
      <w:r w:rsidR="00746824">
        <w:t xml:space="preserve"> </w:t>
      </w:r>
      <w:r w:rsidRPr="00746824">
        <w:t>of ziekte van een trainer. Na dergelijke wijzigingen heeft deelnemer het recht zijn deelname alsnog binnen 5 werkdagen na de kennisgeving kosteloos te annuleren.</w:t>
      </w:r>
    </w:p>
    <w:bookmarkEnd w:id="10"/>
    <w:p w14:paraId="5DB02F6A" w14:textId="77777777" w:rsidR="0061256F" w:rsidRDefault="0061256F" w:rsidP="00990C05">
      <w:pPr>
        <w:spacing w:after="0" w:line="252" w:lineRule="auto"/>
        <w:rPr>
          <w:b/>
          <w:bCs/>
        </w:rPr>
      </w:pPr>
    </w:p>
    <w:p w14:paraId="062C6A0B" w14:textId="247202FD" w:rsidR="00DA69A0" w:rsidRPr="008F5C59" w:rsidRDefault="00DA69A0" w:rsidP="008F5C59">
      <w:pPr>
        <w:pStyle w:val="Heading2"/>
        <w:numPr>
          <w:ilvl w:val="0"/>
          <w:numId w:val="50"/>
        </w:numPr>
        <w:rPr>
          <w:b/>
          <w:bCs/>
          <w:color w:val="auto"/>
          <w:lang w:val="en-US"/>
        </w:rPr>
      </w:pPr>
      <w:bookmarkStart w:id="11" w:name="_Toc97460997"/>
      <w:r w:rsidRPr="008F5C59">
        <w:rPr>
          <w:b/>
          <w:bCs/>
          <w:color w:val="auto"/>
        </w:rPr>
        <w:t>Annulering</w:t>
      </w:r>
      <w:r w:rsidRPr="008F5C59">
        <w:rPr>
          <w:b/>
          <w:bCs/>
          <w:color w:val="auto"/>
          <w:lang w:val="en-US"/>
        </w:rPr>
        <w:t xml:space="preserve"> </w:t>
      </w:r>
      <w:proofErr w:type="spellStart"/>
      <w:r w:rsidRPr="008F5C59">
        <w:rPr>
          <w:b/>
          <w:bCs/>
          <w:color w:val="auto"/>
          <w:lang w:val="en-US"/>
        </w:rPr>
        <w:t>maatwerk</w:t>
      </w:r>
      <w:proofErr w:type="spellEnd"/>
      <w:r w:rsidRPr="008F5C59">
        <w:rPr>
          <w:b/>
          <w:bCs/>
          <w:color w:val="auto"/>
          <w:lang w:val="en-US"/>
        </w:rPr>
        <w:t>/in company training</w:t>
      </w:r>
      <w:bookmarkEnd w:id="11"/>
    </w:p>
    <w:p w14:paraId="2679F0D3" w14:textId="42436EDB" w:rsidR="00A20CC5" w:rsidRPr="00C62FB3" w:rsidRDefault="00A20CC5" w:rsidP="00C62FB3">
      <w:pPr>
        <w:pStyle w:val="ListParagraph"/>
        <w:numPr>
          <w:ilvl w:val="0"/>
          <w:numId w:val="43"/>
        </w:numPr>
        <w:spacing w:after="0" w:line="252" w:lineRule="auto"/>
        <w:rPr>
          <w:color w:val="000000" w:themeColor="text1"/>
        </w:rPr>
      </w:pPr>
      <w:r w:rsidRPr="00C62FB3">
        <w:rPr>
          <w:color w:val="000000" w:themeColor="text1"/>
        </w:rPr>
        <w:t xml:space="preserve">Indien de </w:t>
      </w:r>
      <w:r w:rsidRPr="0043327A">
        <w:rPr>
          <w:color w:val="000000" w:themeColor="text1"/>
        </w:rPr>
        <w:t>overeenkomst</w:t>
      </w:r>
      <w:r w:rsidR="0043327A" w:rsidRPr="0043327A">
        <w:rPr>
          <w:color w:val="000000" w:themeColor="text1"/>
        </w:rPr>
        <w:t xml:space="preserve"> </w:t>
      </w:r>
      <w:r w:rsidR="007E56A0" w:rsidRPr="0043327A">
        <w:rPr>
          <w:color w:val="000000" w:themeColor="text1"/>
        </w:rPr>
        <w:t xml:space="preserve">door opdrachtgever </w:t>
      </w:r>
      <w:r w:rsidRPr="0043327A">
        <w:rPr>
          <w:color w:val="000000" w:themeColor="text1"/>
        </w:rPr>
        <w:t>wordt</w:t>
      </w:r>
      <w:r w:rsidRPr="00C62FB3">
        <w:rPr>
          <w:color w:val="000000" w:themeColor="text1"/>
        </w:rPr>
        <w:t xml:space="preserve"> geannuleerd</w:t>
      </w:r>
      <w:r w:rsidR="007E56A0" w:rsidRPr="00C62FB3">
        <w:rPr>
          <w:color w:val="000000" w:themeColor="text1"/>
        </w:rPr>
        <w:t xml:space="preserve"> zal er geen restitutie plaatsvinden. </w:t>
      </w:r>
    </w:p>
    <w:p w14:paraId="13406560" w14:textId="127ABA0F" w:rsidR="007A4439" w:rsidRPr="00C62FB3" w:rsidRDefault="007E56A0" w:rsidP="00C62FB3">
      <w:pPr>
        <w:pStyle w:val="ListParagraph"/>
        <w:numPr>
          <w:ilvl w:val="0"/>
          <w:numId w:val="43"/>
        </w:numPr>
        <w:spacing w:after="0" w:line="252" w:lineRule="auto"/>
        <w:rPr>
          <w:color w:val="000000" w:themeColor="text1"/>
        </w:rPr>
      </w:pPr>
      <w:r w:rsidRPr="00C62FB3">
        <w:rPr>
          <w:color w:val="000000" w:themeColor="text1"/>
        </w:rPr>
        <w:t>O</w:t>
      </w:r>
      <w:r w:rsidR="00597886" w:rsidRPr="00C62FB3">
        <w:rPr>
          <w:color w:val="000000" w:themeColor="text1"/>
        </w:rPr>
        <w:t>pdrachtgever</w:t>
      </w:r>
      <w:r w:rsidR="007A4439" w:rsidRPr="00C62FB3">
        <w:rPr>
          <w:color w:val="000000" w:themeColor="text1"/>
        </w:rPr>
        <w:t xml:space="preserve"> </w:t>
      </w:r>
      <w:r w:rsidRPr="00C62FB3">
        <w:rPr>
          <w:color w:val="000000" w:themeColor="text1"/>
        </w:rPr>
        <w:t xml:space="preserve">heeft </w:t>
      </w:r>
      <w:r w:rsidR="004645C4" w:rsidRPr="00C62FB3">
        <w:rPr>
          <w:color w:val="000000" w:themeColor="text1"/>
        </w:rPr>
        <w:t xml:space="preserve">eenmalig </w:t>
      </w:r>
      <w:r w:rsidRPr="00C62FB3">
        <w:rPr>
          <w:color w:val="000000" w:themeColor="text1"/>
        </w:rPr>
        <w:t xml:space="preserve">het recht om, </w:t>
      </w:r>
      <w:r w:rsidR="007A4439" w:rsidRPr="00C62FB3">
        <w:rPr>
          <w:color w:val="000000" w:themeColor="text1"/>
        </w:rPr>
        <w:t xml:space="preserve">binnen 14 werkdagen voor aanvang van de </w:t>
      </w:r>
      <w:r w:rsidR="00964DCE" w:rsidRPr="00C62FB3">
        <w:rPr>
          <w:color w:val="000000" w:themeColor="text1"/>
        </w:rPr>
        <w:t>training</w:t>
      </w:r>
      <w:r w:rsidRPr="00C62FB3">
        <w:rPr>
          <w:color w:val="000000" w:themeColor="text1"/>
        </w:rPr>
        <w:t xml:space="preserve">, te </w:t>
      </w:r>
      <w:r w:rsidR="007A4439" w:rsidRPr="00C62FB3">
        <w:rPr>
          <w:color w:val="000000" w:themeColor="text1"/>
        </w:rPr>
        <w:t>verzoek</w:t>
      </w:r>
      <w:r w:rsidRPr="00C62FB3">
        <w:rPr>
          <w:color w:val="000000" w:themeColor="text1"/>
        </w:rPr>
        <w:t>en</w:t>
      </w:r>
      <w:r w:rsidR="007A4439" w:rsidRPr="00C62FB3">
        <w:rPr>
          <w:color w:val="000000" w:themeColor="text1"/>
        </w:rPr>
        <w:t xml:space="preserve"> om verschuiving van een training</w:t>
      </w:r>
      <w:r w:rsidR="004645C4" w:rsidRPr="00C62FB3">
        <w:rPr>
          <w:color w:val="000000" w:themeColor="text1"/>
        </w:rPr>
        <w:t xml:space="preserve">. Indien de Wijkzorg Academie akkoord gaat met de verschuiving, worden er </w:t>
      </w:r>
      <w:r w:rsidR="00974A96" w:rsidRPr="00C62FB3">
        <w:rPr>
          <w:color w:val="000000" w:themeColor="text1"/>
        </w:rPr>
        <w:t xml:space="preserve">hiervoor </w:t>
      </w:r>
      <w:r w:rsidR="004645C4" w:rsidRPr="00C62FB3">
        <w:rPr>
          <w:color w:val="000000" w:themeColor="text1"/>
        </w:rPr>
        <w:t xml:space="preserve">administratiekosten á </w:t>
      </w:r>
      <w:r w:rsidR="004645C4" w:rsidRPr="00776999">
        <w:t>€</w:t>
      </w:r>
      <w:r w:rsidR="00BA334C" w:rsidRPr="00776999">
        <w:t xml:space="preserve"> </w:t>
      </w:r>
      <w:r w:rsidR="004645C4" w:rsidRPr="00776999">
        <w:t>50</w:t>
      </w:r>
      <w:r w:rsidR="00BA334C" w:rsidRPr="00776999">
        <w:t>,-</w:t>
      </w:r>
      <w:r w:rsidR="004645C4" w:rsidRPr="00776999">
        <w:t xml:space="preserve"> </w:t>
      </w:r>
      <w:r w:rsidR="00974A96" w:rsidRPr="00C62FB3">
        <w:rPr>
          <w:color w:val="000000" w:themeColor="text1"/>
        </w:rPr>
        <w:t xml:space="preserve">in rekening gebracht. </w:t>
      </w:r>
    </w:p>
    <w:p w14:paraId="287DCFD2" w14:textId="40710DBD" w:rsidR="007A4439" w:rsidRPr="00C62FB3" w:rsidRDefault="007A4439" w:rsidP="00C62FB3">
      <w:pPr>
        <w:pStyle w:val="ListParagraph"/>
        <w:numPr>
          <w:ilvl w:val="0"/>
          <w:numId w:val="43"/>
        </w:numPr>
        <w:spacing w:after="0" w:line="252" w:lineRule="auto"/>
        <w:rPr>
          <w:color w:val="000000" w:themeColor="text1"/>
        </w:rPr>
      </w:pPr>
      <w:r w:rsidRPr="00C62FB3">
        <w:rPr>
          <w:color w:val="000000" w:themeColor="text1"/>
        </w:rPr>
        <w:t xml:space="preserve">Verschuivingen kunnen alleen schriftelijk worden </w:t>
      </w:r>
      <w:r w:rsidR="00974A96" w:rsidRPr="00C62FB3">
        <w:rPr>
          <w:color w:val="000000" w:themeColor="text1"/>
        </w:rPr>
        <w:t>aangevraagd</w:t>
      </w:r>
      <w:r w:rsidRPr="00C62FB3">
        <w:rPr>
          <w:color w:val="000000" w:themeColor="text1"/>
        </w:rPr>
        <w:t xml:space="preserve"> </w:t>
      </w:r>
      <w:r w:rsidR="00974A96" w:rsidRPr="00C62FB3">
        <w:rPr>
          <w:color w:val="000000" w:themeColor="text1"/>
        </w:rPr>
        <w:t>bij de</w:t>
      </w:r>
      <w:r w:rsidRPr="00C62FB3">
        <w:rPr>
          <w:color w:val="000000" w:themeColor="text1"/>
        </w:rPr>
        <w:t xml:space="preserve"> </w:t>
      </w:r>
      <w:r w:rsidR="00EB6856" w:rsidRPr="00C62FB3">
        <w:rPr>
          <w:color w:val="000000" w:themeColor="text1"/>
        </w:rPr>
        <w:t>Wijkzorg Ac</w:t>
      </w:r>
      <w:r w:rsidR="00974A96" w:rsidRPr="00C62FB3">
        <w:rPr>
          <w:color w:val="000000" w:themeColor="text1"/>
        </w:rPr>
        <w:t xml:space="preserve">ademie en </w:t>
      </w:r>
      <w:r w:rsidRPr="00C62FB3">
        <w:rPr>
          <w:color w:val="000000" w:themeColor="text1"/>
        </w:rPr>
        <w:t xml:space="preserve">zijn alleen geldig wanneer deze schriftelijk bevestigd zijn door </w:t>
      </w:r>
      <w:r w:rsidR="00974A96" w:rsidRPr="00C62FB3">
        <w:rPr>
          <w:color w:val="000000" w:themeColor="text1"/>
        </w:rPr>
        <w:t xml:space="preserve">de </w:t>
      </w:r>
      <w:r w:rsidR="00EB6856" w:rsidRPr="00C62FB3">
        <w:rPr>
          <w:color w:val="000000" w:themeColor="text1"/>
        </w:rPr>
        <w:t>Wijkzorg Academie</w:t>
      </w:r>
      <w:r w:rsidRPr="00C62FB3">
        <w:rPr>
          <w:color w:val="000000" w:themeColor="text1"/>
        </w:rPr>
        <w:t>.</w:t>
      </w:r>
    </w:p>
    <w:p w14:paraId="6667EB7D" w14:textId="77777777" w:rsidR="003344CC" w:rsidRDefault="00E36752" w:rsidP="003344CC">
      <w:pPr>
        <w:pStyle w:val="ListParagraph"/>
        <w:numPr>
          <w:ilvl w:val="0"/>
          <w:numId w:val="43"/>
        </w:numPr>
        <w:spacing w:after="0" w:line="252" w:lineRule="auto"/>
        <w:rPr>
          <w:color w:val="000000" w:themeColor="text1"/>
        </w:rPr>
      </w:pPr>
      <w:r w:rsidRPr="00C62FB3">
        <w:rPr>
          <w:color w:val="000000" w:themeColor="text1"/>
        </w:rPr>
        <w:t xml:space="preserve">Wijkzorg Academie behoudt zich het recht voor om, na het sluiten van de </w:t>
      </w:r>
      <w:r w:rsidRPr="0043327A">
        <w:rPr>
          <w:color w:val="000000" w:themeColor="text1"/>
        </w:rPr>
        <w:t>overeenkomst,</w:t>
      </w:r>
      <w:r w:rsidRPr="00C62FB3">
        <w:rPr>
          <w:color w:val="000000" w:themeColor="text1"/>
        </w:rPr>
        <w:t xml:space="preserve"> de tijden en/of locatie te wijzigen. Na wijzigingen van tijden en/of locatie heeft opdrachtgever het recht zijn deelname alsnog binnen 5 werkdagen na een dergelijke kennisgeving kosteloos te annuleren.</w:t>
      </w:r>
    </w:p>
    <w:p w14:paraId="529772A1" w14:textId="5005AC6B" w:rsidR="000C376B" w:rsidRPr="003344CC" w:rsidRDefault="00EC2018" w:rsidP="003344CC">
      <w:pPr>
        <w:pStyle w:val="ListParagraph"/>
        <w:numPr>
          <w:ilvl w:val="0"/>
          <w:numId w:val="43"/>
        </w:numPr>
        <w:spacing w:after="0" w:line="252" w:lineRule="auto"/>
        <w:rPr>
          <w:color w:val="000000" w:themeColor="text1"/>
        </w:rPr>
      </w:pPr>
      <w:r w:rsidRPr="003344CC">
        <w:rPr>
          <w:color w:val="000000" w:themeColor="text1"/>
        </w:rPr>
        <w:t>Wijkzorg Academie heeft het recht de training te verplaatsen of te annuleren als dat gerechtvaardigd wordt door onvoorziene omstandigheden, zoals een tekort aan deelnemers of ziekte van een trainer</w:t>
      </w:r>
      <w:r w:rsidR="0063498F">
        <w:rPr>
          <w:color w:val="000000" w:themeColor="text1"/>
        </w:rPr>
        <w:t>.</w:t>
      </w:r>
    </w:p>
    <w:p w14:paraId="39EDF8F2" w14:textId="77777777" w:rsidR="00F01A42" w:rsidRPr="00F01A42" w:rsidRDefault="00F01A42" w:rsidP="00F01A42">
      <w:pPr>
        <w:spacing w:after="0" w:line="252" w:lineRule="auto"/>
        <w:rPr>
          <w:b/>
          <w:bCs/>
          <w:color w:val="FF0000"/>
        </w:rPr>
      </w:pPr>
    </w:p>
    <w:p w14:paraId="2FEA8EDF" w14:textId="4647E67A" w:rsidR="00F36354" w:rsidRPr="008F5C59" w:rsidRDefault="008F5C59" w:rsidP="008F5C59">
      <w:pPr>
        <w:pStyle w:val="Heading2"/>
        <w:numPr>
          <w:ilvl w:val="0"/>
          <w:numId w:val="50"/>
        </w:numPr>
        <w:rPr>
          <w:b/>
          <w:bCs/>
          <w:color w:val="auto"/>
        </w:rPr>
      </w:pPr>
      <w:r>
        <w:rPr>
          <w:b/>
          <w:bCs/>
          <w:color w:val="auto"/>
        </w:rPr>
        <w:t xml:space="preserve"> </w:t>
      </w:r>
      <w:bookmarkStart w:id="12" w:name="_Toc97460998"/>
      <w:r w:rsidR="0086410F" w:rsidRPr="008F5C59">
        <w:rPr>
          <w:b/>
          <w:bCs/>
          <w:color w:val="auto"/>
        </w:rPr>
        <w:t>A</w:t>
      </w:r>
      <w:r w:rsidR="00F36354" w:rsidRPr="008F5C59">
        <w:rPr>
          <w:b/>
          <w:bCs/>
          <w:color w:val="auto"/>
        </w:rPr>
        <w:t>nnulering door de Wijkzorg Academie</w:t>
      </w:r>
      <w:bookmarkEnd w:id="12"/>
    </w:p>
    <w:p w14:paraId="1C6DB31D" w14:textId="22F9652B" w:rsidR="00D148C2" w:rsidRPr="00060ACA" w:rsidRDefault="00D148C2" w:rsidP="00C62FB3">
      <w:pPr>
        <w:pStyle w:val="ListParagraph"/>
        <w:numPr>
          <w:ilvl w:val="0"/>
          <w:numId w:val="44"/>
        </w:numPr>
        <w:spacing w:after="0" w:line="252" w:lineRule="auto"/>
      </w:pPr>
      <w:bookmarkStart w:id="13" w:name="_Hlk89852413"/>
      <w:r w:rsidRPr="00060ACA">
        <w:t xml:space="preserve">Wijkzorg Academie heeft het recht de training te verplaatsen of te annuleren als dat gerechtvaardigd wordt door onvoorziene omstandigheden, zoals een tekort aan </w:t>
      </w:r>
      <w:r w:rsidR="00FD2486" w:rsidRPr="00060ACA">
        <w:t xml:space="preserve">deelnemers </w:t>
      </w:r>
      <w:r w:rsidRPr="00060ACA">
        <w:t xml:space="preserve">of ziekte van een trainer. </w:t>
      </w:r>
      <w:bookmarkEnd w:id="13"/>
    </w:p>
    <w:p w14:paraId="5D88DD00" w14:textId="1CC9ABA7" w:rsidR="00377B3D" w:rsidRPr="00060ACA" w:rsidRDefault="00170D74" w:rsidP="00C62FB3">
      <w:pPr>
        <w:pStyle w:val="ListParagraph"/>
        <w:numPr>
          <w:ilvl w:val="0"/>
          <w:numId w:val="44"/>
        </w:numPr>
        <w:spacing w:after="0" w:line="252" w:lineRule="auto"/>
      </w:pPr>
      <w:r w:rsidRPr="00060ACA">
        <w:t xml:space="preserve">Bij </w:t>
      </w:r>
      <w:r w:rsidR="00FF1459" w:rsidRPr="00060ACA">
        <w:t xml:space="preserve">onvoorziene omstandigheden </w:t>
      </w:r>
      <w:r w:rsidRPr="00060ACA">
        <w:t xml:space="preserve">zal de Wijkzorg Academie zich tot het uiterste inspannen om adequate vervanging te regelen of </w:t>
      </w:r>
      <w:r w:rsidR="00377B3D" w:rsidRPr="00060ACA">
        <w:t xml:space="preserve">een alternatieve datum voorstellen. </w:t>
      </w:r>
      <w:bookmarkStart w:id="14" w:name="_Hlk89852458"/>
      <w:r w:rsidR="00377B3D" w:rsidRPr="00060ACA">
        <w:t>Na dergelijke wijzigingen heeft opdrachtgever/deelnemer het recht zijn deelname alsnog binnen 5 werkdagen na de kennisgeving kosteloos te annuleren.</w:t>
      </w:r>
    </w:p>
    <w:bookmarkEnd w:id="14"/>
    <w:p w14:paraId="646323E5" w14:textId="64CD86D6" w:rsidR="007A4439" w:rsidRPr="00060ACA" w:rsidRDefault="00377B3D" w:rsidP="00C62FB3">
      <w:pPr>
        <w:pStyle w:val="ListParagraph"/>
        <w:numPr>
          <w:ilvl w:val="0"/>
          <w:numId w:val="44"/>
        </w:numPr>
        <w:spacing w:after="0" w:line="252" w:lineRule="auto"/>
      </w:pPr>
      <w:r w:rsidRPr="00060ACA">
        <w:t xml:space="preserve">In geval van annulering </w:t>
      </w:r>
      <w:r w:rsidR="00FF1459" w:rsidRPr="00060ACA">
        <w:t xml:space="preserve">bij onvoorziene omstandigheden </w:t>
      </w:r>
      <w:r w:rsidR="00B374A1" w:rsidRPr="00060ACA">
        <w:t>word</w:t>
      </w:r>
      <w:r w:rsidR="0043327A">
        <w:t>t</w:t>
      </w:r>
      <w:r w:rsidR="00B374A1" w:rsidRPr="00060ACA">
        <w:t xml:space="preserve"> de</w:t>
      </w:r>
      <w:r w:rsidR="00CA3BF9" w:rsidRPr="00060ACA">
        <w:t xml:space="preserve"> afgesproken </w:t>
      </w:r>
      <w:r w:rsidR="0043327A">
        <w:t>prijs</w:t>
      </w:r>
      <w:r w:rsidR="00FF1459" w:rsidRPr="00060ACA">
        <w:t xml:space="preserve"> </w:t>
      </w:r>
      <w:r w:rsidR="00CA3BF9" w:rsidRPr="00060ACA">
        <w:t>door de Wijkzorg Academie</w:t>
      </w:r>
      <w:r w:rsidR="00CE0DA5">
        <w:t>, binnen 1 maand na de annulering,</w:t>
      </w:r>
      <w:r w:rsidR="00CA3BF9" w:rsidRPr="00060ACA">
        <w:t xml:space="preserve"> </w:t>
      </w:r>
      <w:r w:rsidR="00FF1459" w:rsidRPr="00060ACA">
        <w:t>gerestitueerd</w:t>
      </w:r>
      <w:r w:rsidR="00CA3BF9" w:rsidRPr="00060ACA">
        <w:t xml:space="preserve"> aan opdrachtgever/deelnemer</w:t>
      </w:r>
      <w:r w:rsidR="00FF1459" w:rsidRPr="00060ACA">
        <w:t xml:space="preserve">. </w:t>
      </w:r>
    </w:p>
    <w:p w14:paraId="78B1E51D" w14:textId="77777777" w:rsidR="00C62FB3" w:rsidRDefault="00C62FB3" w:rsidP="00C62FB3">
      <w:pPr>
        <w:spacing w:after="0" w:line="252" w:lineRule="auto"/>
      </w:pPr>
    </w:p>
    <w:p w14:paraId="4A64FE21" w14:textId="6CB0660D" w:rsidR="007A4439" w:rsidRPr="008F5C59" w:rsidRDefault="008F5C59" w:rsidP="008F5C59">
      <w:pPr>
        <w:pStyle w:val="Heading2"/>
        <w:numPr>
          <w:ilvl w:val="0"/>
          <w:numId w:val="50"/>
        </w:numPr>
        <w:rPr>
          <w:b/>
          <w:bCs/>
          <w:color w:val="auto"/>
        </w:rPr>
      </w:pPr>
      <w:r>
        <w:rPr>
          <w:b/>
          <w:bCs/>
          <w:color w:val="auto"/>
        </w:rPr>
        <w:t xml:space="preserve"> </w:t>
      </w:r>
      <w:bookmarkStart w:id="15" w:name="_Toc97460999"/>
      <w:r w:rsidR="007A4439" w:rsidRPr="008F5C59">
        <w:rPr>
          <w:b/>
          <w:bCs/>
          <w:color w:val="auto"/>
        </w:rPr>
        <w:t>Aansprakelijkheid en vrijwaring</w:t>
      </w:r>
      <w:bookmarkEnd w:id="15"/>
    </w:p>
    <w:p w14:paraId="1F760E15" w14:textId="307C932D" w:rsidR="007A4439" w:rsidRPr="007A4439" w:rsidRDefault="00EB6856" w:rsidP="00C62FB3">
      <w:pPr>
        <w:numPr>
          <w:ilvl w:val="0"/>
          <w:numId w:val="45"/>
        </w:numPr>
        <w:spacing w:after="0" w:line="252" w:lineRule="auto"/>
      </w:pPr>
      <w:r>
        <w:t>Wijkzorg Academie</w:t>
      </w:r>
      <w:r w:rsidR="007A4439" w:rsidRPr="007A4439">
        <w:t xml:space="preserve"> is voorts niet aansprakelijk, noch op grond van de wet, noch uit overeenkomst van zgn. gevolgschade die </w:t>
      </w:r>
      <w:r w:rsidR="00CA3BF9">
        <w:t>o</w:t>
      </w:r>
      <w:r w:rsidR="001913F3">
        <w:t>pdrachtgever/deelnemer</w:t>
      </w:r>
      <w:r w:rsidR="007A4439" w:rsidRPr="007A4439">
        <w:t xml:space="preserve"> of een derde ter zake van de uitvoering van de </w:t>
      </w:r>
      <w:r w:rsidR="00CA3BF9">
        <w:t>o</w:t>
      </w:r>
      <w:r w:rsidR="007A4439" w:rsidRPr="007A4439">
        <w:t xml:space="preserve">vereenkomst c.q. (het gebruik van) de opleidingen mocht lijden, hieronder mede begrepen bedrijfsschade, milieuschade of immateriële schade. In alle gevallen is de aansprakelijkheid van </w:t>
      </w:r>
      <w:r w:rsidR="00CA3BF9">
        <w:t xml:space="preserve">de </w:t>
      </w:r>
      <w:r>
        <w:t>Wijkzorg Academie</w:t>
      </w:r>
      <w:r w:rsidR="007A4439" w:rsidRPr="007A4439">
        <w:t xml:space="preserve"> beperkt tot het factuurbedrag van dat deel van de overeenkomst waaruit de schade is ontstaan.</w:t>
      </w:r>
    </w:p>
    <w:p w14:paraId="0F070A28" w14:textId="012ED99B" w:rsidR="007A4439" w:rsidRPr="007A4439" w:rsidRDefault="00330CC5" w:rsidP="00C62FB3">
      <w:pPr>
        <w:numPr>
          <w:ilvl w:val="0"/>
          <w:numId w:val="45"/>
        </w:numPr>
        <w:spacing w:after="0" w:line="252" w:lineRule="auto"/>
      </w:pPr>
      <w:r>
        <w:t xml:space="preserve">Hetgeen genoemd </w:t>
      </w:r>
      <w:r w:rsidRPr="00904FDF">
        <w:t>in artikel 11.</w:t>
      </w:r>
      <w:r w:rsidR="00212B55" w:rsidRPr="00904FDF">
        <w:t>a</w:t>
      </w:r>
      <w:r w:rsidR="007A4439" w:rsidRPr="00904FDF">
        <w:t xml:space="preserve"> </w:t>
      </w:r>
      <w:r w:rsidR="007A4439" w:rsidRPr="007A4439">
        <w:t xml:space="preserve">laat onverlet de aansprakelijkheid van </w:t>
      </w:r>
      <w:r w:rsidR="00CA3BF9">
        <w:t xml:space="preserve">de </w:t>
      </w:r>
      <w:r w:rsidR="00EB6856">
        <w:t>Wijkzorg Academie</w:t>
      </w:r>
      <w:r w:rsidR="007A4439" w:rsidRPr="007A4439">
        <w:t xml:space="preserve"> op grond van Titel 3, Afdeling 3, Boek 6 Burgerlijk Wetboek (productenaansprakelijkheid). </w:t>
      </w:r>
      <w:r w:rsidR="00EB6856">
        <w:t>Wijkzorg Academie</w:t>
      </w:r>
      <w:r w:rsidR="007A4439" w:rsidRPr="007A4439">
        <w:t xml:space="preserve"> zal voorts geen beroep doen op de opgenomen aansprakelijkheidsbeperkingen, indien en voor zover de schade het rechtstreeks gevolg is van opzet of grove schuld van </w:t>
      </w:r>
      <w:r w:rsidR="00CA3BF9">
        <w:t xml:space="preserve">de </w:t>
      </w:r>
      <w:r w:rsidR="00EB6856">
        <w:t>Wijkzorg Academie</w:t>
      </w:r>
      <w:r w:rsidR="007A4439" w:rsidRPr="007A4439">
        <w:t xml:space="preserve"> of haar personeel.</w:t>
      </w:r>
    </w:p>
    <w:p w14:paraId="1C1D61CC" w14:textId="05793EFA" w:rsidR="007A4439" w:rsidRPr="007A4439" w:rsidRDefault="007A4439" w:rsidP="00C62FB3">
      <w:pPr>
        <w:numPr>
          <w:ilvl w:val="0"/>
          <w:numId w:val="45"/>
        </w:numPr>
        <w:spacing w:after="0" w:line="252" w:lineRule="auto"/>
      </w:pPr>
      <w:r w:rsidRPr="007A4439">
        <w:t xml:space="preserve">Tenzij de schade is veroorzaakt door opzet of grove schuld van </w:t>
      </w:r>
      <w:r w:rsidR="00CA3BF9">
        <w:t xml:space="preserve">de </w:t>
      </w:r>
      <w:r w:rsidR="00EB6856">
        <w:t>Wijkzorg Academie</w:t>
      </w:r>
      <w:r w:rsidRPr="007A4439">
        <w:t xml:space="preserve"> of haar personeel zal </w:t>
      </w:r>
      <w:r w:rsidR="00CA3BF9">
        <w:t>o</w:t>
      </w:r>
      <w:r w:rsidR="001913F3">
        <w:t>pdrachtgever/deelnemer</w:t>
      </w:r>
      <w:r w:rsidRPr="007A4439">
        <w:t xml:space="preserve"> </w:t>
      </w:r>
      <w:r w:rsidR="00CA3BF9">
        <w:t xml:space="preserve">de </w:t>
      </w:r>
      <w:r w:rsidR="00EB6856">
        <w:t>Wijkzorg Academie</w:t>
      </w:r>
      <w:r w:rsidRPr="007A4439">
        <w:t xml:space="preserve"> vrijwaren tegen alle aanspraken van derden, direct of indirect verband houdende met de uitvoering van de overeenkomst c.q. (het gebruik van) de </w:t>
      </w:r>
      <w:r w:rsidR="00964DCE">
        <w:t>trainingen</w:t>
      </w:r>
      <w:r w:rsidRPr="007A4439">
        <w:t xml:space="preserve"> en zal hij </w:t>
      </w:r>
      <w:r w:rsidR="00CA3BF9">
        <w:t xml:space="preserve">de </w:t>
      </w:r>
      <w:r w:rsidR="00EB6856">
        <w:t>Wijkzorg Academie</w:t>
      </w:r>
      <w:r w:rsidRPr="007A4439">
        <w:t xml:space="preserve"> alle schade vergoeden die </w:t>
      </w:r>
      <w:r w:rsidR="00CA3BF9">
        <w:t xml:space="preserve">de </w:t>
      </w:r>
      <w:r w:rsidR="00EB6856">
        <w:t>Wijkzorg Academie</w:t>
      </w:r>
      <w:r w:rsidRPr="007A4439">
        <w:t xml:space="preserve"> leidt als gevolg van dergelijke aanspraken.</w:t>
      </w:r>
    </w:p>
    <w:p w14:paraId="2E3D8A9B" w14:textId="3B59EB06" w:rsidR="007A4439" w:rsidRPr="007A4439" w:rsidRDefault="00EB6856" w:rsidP="00C62FB3">
      <w:pPr>
        <w:numPr>
          <w:ilvl w:val="0"/>
          <w:numId w:val="45"/>
        </w:numPr>
        <w:spacing w:after="0" w:line="252" w:lineRule="auto"/>
      </w:pPr>
      <w:r>
        <w:t>Wijkzorg Academie</w:t>
      </w:r>
      <w:r w:rsidR="007A4439" w:rsidRPr="007A4439">
        <w:t xml:space="preserve"> is niet aansprakelijk voor vergoeding van schade als een </w:t>
      </w:r>
      <w:r w:rsidR="00964DCE">
        <w:t>training</w:t>
      </w:r>
      <w:r w:rsidR="007A4439" w:rsidRPr="007A4439">
        <w:t xml:space="preserve"> moet worden onderbroken, verplaatst en/of geannuleerd </w:t>
      </w:r>
      <w:r w:rsidR="00CA3BF9">
        <w:t xml:space="preserve">wegens </w:t>
      </w:r>
      <w:r w:rsidR="007A4439" w:rsidRPr="007A4439">
        <w:t xml:space="preserve">onvoorziene omstandigheden zoals genoemd </w:t>
      </w:r>
      <w:r w:rsidR="007A4439" w:rsidRPr="00904FDF">
        <w:t xml:space="preserve">in artikel </w:t>
      </w:r>
      <w:r w:rsidR="00B410EF" w:rsidRPr="00904FDF">
        <w:t xml:space="preserve">8, 9 </w:t>
      </w:r>
      <w:r w:rsidR="00AE4F84" w:rsidRPr="00904FDF">
        <w:t xml:space="preserve">en/of </w:t>
      </w:r>
      <w:r w:rsidR="000C376B" w:rsidRPr="00904FDF">
        <w:t>10</w:t>
      </w:r>
      <w:r w:rsidR="007A4439" w:rsidRPr="00904FDF">
        <w:t>.</w:t>
      </w:r>
    </w:p>
    <w:p w14:paraId="09FB1854" w14:textId="2FC4DA6F" w:rsidR="007A4439" w:rsidRDefault="00EB6856" w:rsidP="00C62FB3">
      <w:pPr>
        <w:numPr>
          <w:ilvl w:val="0"/>
          <w:numId w:val="45"/>
        </w:numPr>
        <w:spacing w:after="0" w:line="252" w:lineRule="auto"/>
      </w:pPr>
      <w:r>
        <w:t>Wijkzorg Academie</w:t>
      </w:r>
      <w:r w:rsidR="007A4439" w:rsidRPr="007A4439">
        <w:t xml:space="preserve"> wijst aansprakelijkheid voor schade als gevolg van verminking, vertraging, gebrek aan duidelijkheid en/of andere fouten in de communicatie tussen </w:t>
      </w:r>
      <w:r w:rsidR="00330CC5">
        <w:t>o</w:t>
      </w:r>
      <w:r w:rsidR="001913F3">
        <w:t>pdrachtgever/deelnemer</w:t>
      </w:r>
      <w:r w:rsidR="007A4439" w:rsidRPr="007A4439">
        <w:t xml:space="preserve"> en </w:t>
      </w:r>
      <w:r>
        <w:t>Wijkzorg Academie</w:t>
      </w:r>
      <w:r w:rsidR="007A4439" w:rsidRPr="007A4439">
        <w:t xml:space="preserve"> als gevolg van het gebruik van het internet of enig ander medium van communicatie af, tenzij deze schade is veroorzaakt door opzet of grove schuld aan de zijde van </w:t>
      </w:r>
      <w:r>
        <w:t>Wijkzorg Academie</w:t>
      </w:r>
      <w:r w:rsidR="007A4439" w:rsidRPr="007A4439">
        <w:t>.</w:t>
      </w:r>
    </w:p>
    <w:p w14:paraId="2DFC9A4F" w14:textId="77777777" w:rsidR="00330CC5" w:rsidRPr="007A4439" w:rsidRDefault="00330CC5" w:rsidP="00330CC5">
      <w:pPr>
        <w:spacing w:after="0" w:line="252" w:lineRule="auto"/>
        <w:ind w:left="720"/>
      </w:pPr>
    </w:p>
    <w:p w14:paraId="00E114F4" w14:textId="5EEE07DC" w:rsidR="007A4439" w:rsidRPr="008F5C59" w:rsidRDefault="008F5C59" w:rsidP="008F5C59">
      <w:pPr>
        <w:pStyle w:val="Heading2"/>
        <w:numPr>
          <w:ilvl w:val="0"/>
          <w:numId w:val="50"/>
        </w:numPr>
        <w:rPr>
          <w:b/>
          <w:bCs/>
          <w:color w:val="auto"/>
        </w:rPr>
      </w:pPr>
      <w:r>
        <w:rPr>
          <w:b/>
          <w:bCs/>
          <w:color w:val="auto"/>
        </w:rPr>
        <w:t xml:space="preserve"> </w:t>
      </w:r>
      <w:bookmarkStart w:id="16" w:name="_Toc97461000"/>
      <w:r w:rsidR="007A4439" w:rsidRPr="008F5C59">
        <w:rPr>
          <w:b/>
          <w:bCs/>
          <w:color w:val="auto"/>
        </w:rPr>
        <w:t>Intellectuele en industriële eigendom</w:t>
      </w:r>
      <w:bookmarkEnd w:id="16"/>
    </w:p>
    <w:p w14:paraId="55ED7E3A" w14:textId="4A522B3A" w:rsidR="007A4439" w:rsidRPr="007A4439" w:rsidRDefault="007A4439" w:rsidP="000477C6">
      <w:pPr>
        <w:numPr>
          <w:ilvl w:val="0"/>
          <w:numId w:val="46"/>
        </w:numPr>
        <w:spacing w:after="0" w:line="252" w:lineRule="auto"/>
      </w:pPr>
      <w:r w:rsidRPr="007A4439">
        <w:t xml:space="preserve">Alle intellectuele of industriële eigendomsrechten met betrekking tot apparatuur, software, trainingsmateriaal en/of documenten rust uitsluitend bij </w:t>
      </w:r>
      <w:r w:rsidR="00330CC5">
        <w:t xml:space="preserve">de </w:t>
      </w:r>
      <w:r w:rsidR="00EB6856">
        <w:t>Wijkzorg Academie</w:t>
      </w:r>
      <w:r w:rsidRPr="007A4439">
        <w:t xml:space="preserve"> of haar licentiegevers.</w:t>
      </w:r>
    </w:p>
    <w:p w14:paraId="131049A5" w14:textId="3C68B0D6" w:rsidR="007A4439" w:rsidRPr="007A4439" w:rsidRDefault="007A4439" w:rsidP="000477C6">
      <w:pPr>
        <w:numPr>
          <w:ilvl w:val="0"/>
          <w:numId w:val="46"/>
        </w:numPr>
        <w:spacing w:after="0" w:line="252" w:lineRule="auto"/>
      </w:pPr>
      <w:r w:rsidRPr="007A4439">
        <w:t xml:space="preserve">Het is </w:t>
      </w:r>
      <w:r w:rsidR="00330CC5">
        <w:t>o</w:t>
      </w:r>
      <w:r w:rsidR="001913F3">
        <w:t>pdrachtgever/deelnemer</w:t>
      </w:r>
      <w:r w:rsidRPr="007A4439">
        <w:t xml:space="preserve"> niet toegestaan software, trainingsmateriaal en/of documenten verstrekt in het kader van de opleiding openbaar te maken of te reproduceren.</w:t>
      </w:r>
    </w:p>
    <w:p w14:paraId="72E60452" w14:textId="57D9780A" w:rsidR="007A4439" w:rsidRDefault="007A4439" w:rsidP="000477C6">
      <w:pPr>
        <w:numPr>
          <w:ilvl w:val="0"/>
          <w:numId w:val="46"/>
        </w:numPr>
        <w:spacing w:after="0" w:line="252" w:lineRule="auto"/>
      </w:pPr>
      <w:r w:rsidRPr="007A4439">
        <w:t xml:space="preserve">Beeld en/of geluidreproductie van </w:t>
      </w:r>
      <w:r w:rsidR="00330CC5">
        <w:t>traini</w:t>
      </w:r>
      <w:r w:rsidRPr="007A4439">
        <w:t>ngen is uitdrukkelijk verboden.</w:t>
      </w:r>
    </w:p>
    <w:p w14:paraId="2CC67CD2" w14:textId="77777777" w:rsidR="00330CC5" w:rsidRPr="007A4439" w:rsidRDefault="00330CC5" w:rsidP="00330CC5">
      <w:pPr>
        <w:spacing w:after="0" w:line="252" w:lineRule="auto"/>
        <w:ind w:left="720"/>
      </w:pPr>
    </w:p>
    <w:p w14:paraId="7D40C5A1" w14:textId="6DCCA54A" w:rsidR="007A4439" w:rsidRPr="008F5C59" w:rsidRDefault="008F5C59" w:rsidP="008F5C59">
      <w:pPr>
        <w:pStyle w:val="Heading2"/>
        <w:numPr>
          <w:ilvl w:val="0"/>
          <w:numId w:val="50"/>
        </w:numPr>
        <w:rPr>
          <w:b/>
          <w:bCs/>
          <w:color w:val="auto"/>
        </w:rPr>
      </w:pPr>
      <w:r>
        <w:rPr>
          <w:b/>
          <w:bCs/>
          <w:color w:val="auto"/>
        </w:rPr>
        <w:t xml:space="preserve"> </w:t>
      </w:r>
      <w:bookmarkStart w:id="17" w:name="_Toc97461001"/>
      <w:r w:rsidR="00D56336" w:rsidRPr="008F5C59">
        <w:rPr>
          <w:b/>
          <w:bCs/>
          <w:color w:val="auto"/>
        </w:rPr>
        <w:t>Specificering van onvoorziene omstandigheden</w:t>
      </w:r>
      <w:bookmarkEnd w:id="17"/>
    </w:p>
    <w:p w14:paraId="38EABDD4" w14:textId="15E7258E" w:rsidR="007A4439" w:rsidRPr="007A4439" w:rsidRDefault="007A4439" w:rsidP="0004105F">
      <w:pPr>
        <w:numPr>
          <w:ilvl w:val="0"/>
          <w:numId w:val="47"/>
        </w:numPr>
        <w:spacing w:after="0" w:line="252" w:lineRule="auto"/>
      </w:pPr>
      <w:r w:rsidRPr="007A4439">
        <w:t xml:space="preserve">Indien </w:t>
      </w:r>
      <w:r w:rsidR="00EB6856">
        <w:t>Wijkzorg Academie</w:t>
      </w:r>
      <w:r w:rsidRPr="007A4439">
        <w:t xml:space="preserve"> door een niet toerekenbare tekortkoming (overmacht) niet aan haar verplichtingen jegens </w:t>
      </w:r>
      <w:r w:rsidR="00330CC5">
        <w:t>o</w:t>
      </w:r>
      <w:r w:rsidR="001913F3">
        <w:t>pdrachtgever/deelnemer</w:t>
      </w:r>
      <w:r w:rsidRPr="007A4439">
        <w:t xml:space="preserve"> kan voldoen, wordt de nakoming van die verplichtingen opgeschort voor de duur van de overmachtstoestand. </w:t>
      </w:r>
      <w:r w:rsidR="00EB6856">
        <w:t>Wijkzorg Academie</w:t>
      </w:r>
      <w:r w:rsidRPr="007A4439">
        <w:t xml:space="preserve"> zal </w:t>
      </w:r>
      <w:r w:rsidR="00330CC5">
        <w:t>o</w:t>
      </w:r>
      <w:r w:rsidR="001913F3">
        <w:t>pdrachtgever/deelnemer</w:t>
      </w:r>
      <w:r w:rsidRPr="007A4439">
        <w:t xml:space="preserve"> zo spoedig mogelijk in kennis stellen van de overmachtstoestand.</w:t>
      </w:r>
    </w:p>
    <w:p w14:paraId="20815019" w14:textId="50D9678A" w:rsidR="007A4439" w:rsidRPr="007A4439" w:rsidRDefault="007A4439" w:rsidP="0004105F">
      <w:pPr>
        <w:numPr>
          <w:ilvl w:val="0"/>
          <w:numId w:val="47"/>
        </w:numPr>
        <w:spacing w:after="0" w:line="252" w:lineRule="auto"/>
      </w:pPr>
      <w:r w:rsidRPr="007A4439">
        <w:t xml:space="preserve">Duurt de overmachtstoestand 7 dagen, dan hebben beide partijen het recht de overeenkomst geheel </w:t>
      </w:r>
      <w:r w:rsidR="00882734">
        <w:t>of</w:t>
      </w:r>
      <w:r w:rsidRPr="007A4439">
        <w:t xml:space="preserve"> gedeeltelijk te ontbinden, voor zo ver de overmachtssituatie die rechtvaardigt.</w:t>
      </w:r>
    </w:p>
    <w:p w14:paraId="1BEAA002" w14:textId="592F06D4" w:rsidR="007A4439" w:rsidRPr="007A4439" w:rsidRDefault="007A4439" w:rsidP="0004105F">
      <w:pPr>
        <w:numPr>
          <w:ilvl w:val="0"/>
          <w:numId w:val="47"/>
        </w:numPr>
        <w:spacing w:after="0" w:line="252" w:lineRule="auto"/>
      </w:pPr>
      <w:r w:rsidRPr="007A4439">
        <w:t xml:space="preserve">In geval van overmacht heeft </w:t>
      </w:r>
      <w:r w:rsidR="00330CC5">
        <w:t>o</w:t>
      </w:r>
      <w:r w:rsidR="001913F3">
        <w:t>pdrachtgever/deelnemer</w:t>
      </w:r>
      <w:r w:rsidRPr="007A4439">
        <w:t xml:space="preserve"> geen recht op enige (schade)vergoeding, ook niet als </w:t>
      </w:r>
      <w:r w:rsidR="00330CC5">
        <w:t xml:space="preserve">de </w:t>
      </w:r>
      <w:r w:rsidR="00EB6856">
        <w:t>Wijkzorg Academie</w:t>
      </w:r>
      <w:r w:rsidRPr="007A4439">
        <w:t xml:space="preserve"> als gevolg van de overmacht enig voordeel mocht hebben.</w:t>
      </w:r>
    </w:p>
    <w:p w14:paraId="130926CD" w14:textId="39CF5976" w:rsidR="007A4439" w:rsidRDefault="007A4439" w:rsidP="0004105F">
      <w:pPr>
        <w:numPr>
          <w:ilvl w:val="0"/>
          <w:numId w:val="47"/>
        </w:numPr>
        <w:spacing w:after="0" w:line="252" w:lineRule="auto"/>
      </w:pPr>
      <w:r w:rsidRPr="007A4439">
        <w:t xml:space="preserve">Onder overmacht wordt verstaan elk van de wil van </w:t>
      </w:r>
      <w:r w:rsidR="00330CC5">
        <w:t xml:space="preserve">de </w:t>
      </w:r>
      <w:r w:rsidR="00EB6856">
        <w:t>Wijkzorg Academie</w:t>
      </w:r>
      <w:r w:rsidRPr="007A4439">
        <w:t xml:space="preserve"> onafhankelijke omstandigheid, waardoor de nakoming van haar verplichtingen in redelijkheid niet van </w:t>
      </w:r>
      <w:r w:rsidR="000D7E62">
        <w:t xml:space="preserve">de </w:t>
      </w:r>
      <w:r w:rsidR="00EB6856">
        <w:t>Wijkzorg Academie</w:t>
      </w:r>
      <w:r w:rsidRPr="007A4439">
        <w:t xml:space="preserve"> kan worden verlangd, ongeacht of die omstandigheid ten tijde van het sluiten van de overeenkomst te voorzien was. Tot die omstandigheden worden ook gerekend: oorlog, onlusten, overstroming, brand, stakingen, uitsluitingen, blokkade, oproer, stagnatie of andere problemen bij het product bij </w:t>
      </w:r>
      <w:r w:rsidR="000D7E62">
        <w:t xml:space="preserve">de </w:t>
      </w:r>
      <w:r w:rsidR="00EB6856">
        <w:t>Wijkzorg Academie</w:t>
      </w:r>
      <w:r w:rsidRPr="007A4439">
        <w:t xml:space="preserve"> of haar toeleveranciers, problemen bij het eigen of door derden verzorgd transport, devaluatie, verhoging van invoerrechten en/of accijnzen en/of belastingen, maatregelen van enige overheidsinstantie, het ontbreken van enige van overheidswege te verkrijgen vergunning, ongevallen, ziekte en computerstoringen; dit alles zowel bij </w:t>
      </w:r>
      <w:r w:rsidR="000D7E62">
        <w:t xml:space="preserve">de </w:t>
      </w:r>
      <w:r w:rsidR="00EB6856">
        <w:t>Wijkzorg Academie</w:t>
      </w:r>
      <w:r w:rsidRPr="007A4439">
        <w:t xml:space="preserve"> als op de locatie waar opleiding plaats vindt.</w:t>
      </w:r>
    </w:p>
    <w:p w14:paraId="62A7D3AA" w14:textId="77777777" w:rsidR="000D7E62" w:rsidRPr="007A4439" w:rsidRDefault="000D7E62" w:rsidP="000D7E62">
      <w:pPr>
        <w:spacing w:after="0" w:line="252" w:lineRule="auto"/>
        <w:ind w:left="720"/>
      </w:pPr>
    </w:p>
    <w:p w14:paraId="2AF3F4FD" w14:textId="2692D8F5" w:rsidR="007A4439" w:rsidRPr="008F5C59" w:rsidRDefault="008F5C59" w:rsidP="008F5C59">
      <w:pPr>
        <w:pStyle w:val="Heading2"/>
        <w:numPr>
          <w:ilvl w:val="0"/>
          <w:numId w:val="50"/>
        </w:numPr>
        <w:rPr>
          <w:b/>
          <w:bCs/>
          <w:color w:val="auto"/>
        </w:rPr>
      </w:pPr>
      <w:r>
        <w:rPr>
          <w:b/>
          <w:bCs/>
          <w:color w:val="auto"/>
        </w:rPr>
        <w:t xml:space="preserve"> </w:t>
      </w:r>
      <w:bookmarkStart w:id="18" w:name="_Toc97461002"/>
      <w:r w:rsidR="007A4439" w:rsidRPr="008F5C59">
        <w:rPr>
          <w:b/>
          <w:bCs/>
          <w:color w:val="auto"/>
        </w:rPr>
        <w:t>Privacy, beveiliging en geheimhouding</w:t>
      </w:r>
      <w:bookmarkEnd w:id="18"/>
    </w:p>
    <w:p w14:paraId="6C0A5AC9" w14:textId="7571F24C" w:rsidR="007A4439" w:rsidRPr="0043327A" w:rsidRDefault="00EB6856" w:rsidP="00E5621E">
      <w:pPr>
        <w:numPr>
          <w:ilvl w:val="0"/>
          <w:numId w:val="49"/>
        </w:numPr>
        <w:spacing w:after="0" w:line="252" w:lineRule="auto"/>
      </w:pPr>
      <w:r>
        <w:t>Wijkzorg Academie</w:t>
      </w:r>
      <w:r w:rsidR="007A4439" w:rsidRPr="007A4439">
        <w:t xml:space="preserve"> draagt zorg voor een passend beveiligingsniveau gelet op de risico's die de verwerking en de aard van te beschermen gegevens met zich meebrengen, zulks evenwel slechts indien en voor zover deze gegevens zich binnen de infrastructuur van </w:t>
      </w:r>
      <w:r w:rsidR="00C86DF3">
        <w:t xml:space="preserve">de </w:t>
      </w:r>
      <w:r>
        <w:t>Wijkzorg Academie</w:t>
      </w:r>
      <w:r w:rsidR="007A4439" w:rsidRPr="007A4439">
        <w:t xml:space="preserve"> bevinden en </w:t>
      </w:r>
      <w:r>
        <w:t>Wijkzorg Academie</w:t>
      </w:r>
      <w:r w:rsidR="007A4439" w:rsidRPr="007A4439">
        <w:t xml:space="preserve"> daartoe op grond van de geldende privacy wetgeving is gehouden.</w:t>
      </w:r>
      <w:r w:rsidR="00E5621E" w:rsidRPr="00E5621E">
        <w:t xml:space="preserve"> </w:t>
      </w:r>
      <w:r w:rsidR="00E5621E" w:rsidRPr="0043327A">
        <w:t xml:space="preserve">Wijkzorg Academie beschikt over een </w:t>
      </w:r>
      <w:proofErr w:type="spellStart"/>
      <w:r w:rsidR="00E5621E" w:rsidRPr="0043327A">
        <w:t>privacystatement</w:t>
      </w:r>
      <w:proofErr w:type="spellEnd"/>
      <w:r w:rsidR="0043327A">
        <w:t xml:space="preserve">, te downloaden via </w:t>
      </w:r>
      <w:hyperlink r:id="rId10" w:history="1">
        <w:r w:rsidR="00681B50" w:rsidRPr="00681B50">
          <w:rPr>
            <w:rStyle w:val="Hyperlink"/>
          </w:rPr>
          <w:t>Privacy-statement-Wijkzorg-Academie-versie-1.0.pdf</w:t>
        </w:r>
      </w:hyperlink>
      <w:r w:rsidR="00E5621E" w:rsidRPr="0043327A">
        <w:t>.</w:t>
      </w:r>
    </w:p>
    <w:p w14:paraId="6449B8CB" w14:textId="3047A314" w:rsidR="007A4439" w:rsidRDefault="008D1911" w:rsidP="00377846">
      <w:pPr>
        <w:numPr>
          <w:ilvl w:val="0"/>
          <w:numId w:val="49"/>
        </w:numPr>
        <w:spacing w:after="0" w:line="252" w:lineRule="auto"/>
      </w:pPr>
      <w:r>
        <w:t>Opdrachtgevers</w:t>
      </w:r>
      <w:r w:rsidR="00C94CD7">
        <w:t>/deelnemers</w:t>
      </w:r>
      <w:r>
        <w:t xml:space="preserve"> en Wijkzorg Academie </w:t>
      </w:r>
      <w:r w:rsidR="007A4439" w:rsidRPr="007A4439">
        <w:t xml:space="preserve">zijn zowel tijdens als na afloop van de overeenkomst wederkerig tot geheimhouding verplicht van al hetgeen waarvan zij uit hoofde van de overeenkomst kennis - hebben kunnen - nemen en/of waarvan het vertrouwelijke karakter evident is. </w:t>
      </w:r>
    </w:p>
    <w:p w14:paraId="7079D0D8" w14:textId="77777777" w:rsidR="000D7E62" w:rsidRPr="007A4439" w:rsidRDefault="000D7E62" w:rsidP="000D7E62">
      <w:pPr>
        <w:spacing w:after="0" w:line="252" w:lineRule="auto"/>
        <w:ind w:left="720"/>
      </w:pPr>
    </w:p>
    <w:p w14:paraId="7B43339C" w14:textId="40829CF8" w:rsidR="007A4439" w:rsidRPr="008F5C59" w:rsidRDefault="008F5C59" w:rsidP="008F5C59">
      <w:pPr>
        <w:pStyle w:val="Heading2"/>
        <w:numPr>
          <w:ilvl w:val="0"/>
          <w:numId w:val="50"/>
        </w:numPr>
        <w:rPr>
          <w:b/>
          <w:bCs/>
          <w:color w:val="auto"/>
        </w:rPr>
      </w:pPr>
      <w:r>
        <w:rPr>
          <w:b/>
          <w:bCs/>
          <w:color w:val="auto"/>
        </w:rPr>
        <w:t xml:space="preserve"> </w:t>
      </w:r>
      <w:bookmarkStart w:id="19" w:name="_Toc97461003"/>
      <w:r w:rsidR="007A4439" w:rsidRPr="008F5C59">
        <w:rPr>
          <w:b/>
          <w:bCs/>
          <w:color w:val="auto"/>
        </w:rPr>
        <w:t>Toepasselijk recht en rechtskeuze</w:t>
      </w:r>
      <w:bookmarkEnd w:id="19"/>
    </w:p>
    <w:p w14:paraId="5C1FEF24" w14:textId="65DCD9A4" w:rsidR="007A4439" w:rsidRPr="007A4439" w:rsidRDefault="007A4439" w:rsidP="004E049E">
      <w:pPr>
        <w:numPr>
          <w:ilvl w:val="0"/>
          <w:numId w:val="13"/>
        </w:numPr>
        <w:spacing w:after="0" w:line="252" w:lineRule="auto"/>
      </w:pPr>
      <w:r w:rsidRPr="007A4439">
        <w:t>Op de Overeenkomst is uitsluitend het Nederlands recht van toepassing. Eventuele geschillen zullen worden beslecht door de Nederlandse rechter.</w:t>
      </w:r>
    </w:p>
    <w:p w14:paraId="509DB3B1" w14:textId="7E93EBF7" w:rsidR="007E4187" w:rsidRDefault="007E4187" w:rsidP="004E049E">
      <w:pPr>
        <w:spacing w:after="0" w:line="252" w:lineRule="auto"/>
      </w:pPr>
    </w:p>
    <w:p w14:paraId="0BD05BAB" w14:textId="53596931" w:rsidR="001C22E2" w:rsidRDefault="001C22E2" w:rsidP="004E049E">
      <w:pPr>
        <w:spacing w:after="0" w:line="252" w:lineRule="auto"/>
      </w:pPr>
    </w:p>
    <w:sectPr w:rsidR="001C22E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7F82" w14:textId="77777777" w:rsidR="007967C6" w:rsidRDefault="007967C6" w:rsidP="00EB6856">
      <w:pPr>
        <w:spacing w:after="0" w:line="240" w:lineRule="auto"/>
      </w:pPr>
      <w:r>
        <w:separator/>
      </w:r>
    </w:p>
  </w:endnote>
  <w:endnote w:type="continuationSeparator" w:id="0">
    <w:p w14:paraId="644631F7" w14:textId="77777777" w:rsidR="007967C6" w:rsidRDefault="007967C6" w:rsidP="00EB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0CF3" w14:textId="12A7A8FA" w:rsidR="00EB6856" w:rsidRPr="00EB6856" w:rsidRDefault="00EB6856" w:rsidP="00EB6856">
    <w:pPr>
      <w:pStyle w:val="Footer"/>
      <w:rPr>
        <w:rFonts w:ascii="Ink Free" w:hAnsi="Ink Free"/>
      </w:rPr>
    </w:pPr>
    <w:r>
      <w:rPr>
        <w:rFonts w:ascii="Ink Free" w:hAnsi="Ink Free"/>
      </w:rPr>
      <w:t xml:space="preserve">Versie </w:t>
    </w:r>
    <w:r w:rsidR="00303DD9">
      <w:rPr>
        <w:rFonts w:ascii="Ink Free" w:hAnsi="Ink Free"/>
      </w:rPr>
      <w:t>2026</w:t>
    </w:r>
    <w:r>
      <w:rPr>
        <w:rFonts w:ascii="Ink Free" w:hAnsi="Ink Free"/>
      </w:rPr>
      <w:tab/>
    </w:r>
    <w:r>
      <w:rPr>
        <w:rFonts w:ascii="Ink Free" w:hAnsi="Ink Free"/>
      </w:rPr>
      <w:tab/>
    </w:r>
    <w:r w:rsidRPr="00EB6856">
      <w:rPr>
        <w:rFonts w:ascii="Ink Free" w:hAnsi="Ink Free"/>
      </w:rPr>
      <w:t xml:space="preserve">Pagina </w:t>
    </w:r>
    <w:r w:rsidRPr="00EB6856">
      <w:rPr>
        <w:rFonts w:ascii="Ink Free" w:hAnsi="Ink Free"/>
        <w:b/>
        <w:bCs/>
      </w:rPr>
      <w:fldChar w:fldCharType="begin"/>
    </w:r>
    <w:r w:rsidRPr="00EB6856">
      <w:rPr>
        <w:rFonts w:ascii="Ink Free" w:hAnsi="Ink Free"/>
        <w:b/>
        <w:bCs/>
      </w:rPr>
      <w:instrText>PAGE  \* Arabic  \* MERGEFORMAT</w:instrText>
    </w:r>
    <w:r w:rsidRPr="00EB6856">
      <w:rPr>
        <w:rFonts w:ascii="Ink Free" w:hAnsi="Ink Free"/>
        <w:b/>
        <w:bCs/>
      </w:rPr>
      <w:fldChar w:fldCharType="separate"/>
    </w:r>
    <w:r w:rsidRPr="00EB6856">
      <w:rPr>
        <w:rFonts w:ascii="Ink Free" w:hAnsi="Ink Free"/>
        <w:b/>
        <w:bCs/>
      </w:rPr>
      <w:t>1</w:t>
    </w:r>
    <w:r w:rsidRPr="00EB6856">
      <w:rPr>
        <w:rFonts w:ascii="Ink Free" w:hAnsi="Ink Free"/>
        <w:b/>
        <w:bCs/>
      </w:rPr>
      <w:fldChar w:fldCharType="end"/>
    </w:r>
    <w:r w:rsidRPr="00EB6856">
      <w:rPr>
        <w:rFonts w:ascii="Ink Free" w:hAnsi="Ink Free"/>
      </w:rPr>
      <w:t xml:space="preserve"> van </w:t>
    </w:r>
    <w:r w:rsidRPr="00EB6856">
      <w:rPr>
        <w:rFonts w:ascii="Ink Free" w:hAnsi="Ink Free"/>
        <w:b/>
        <w:bCs/>
      </w:rPr>
      <w:fldChar w:fldCharType="begin"/>
    </w:r>
    <w:r w:rsidRPr="00EB6856">
      <w:rPr>
        <w:rFonts w:ascii="Ink Free" w:hAnsi="Ink Free"/>
        <w:b/>
        <w:bCs/>
      </w:rPr>
      <w:instrText>NUMPAGES  \* Arabic  \* MERGEFORMAT</w:instrText>
    </w:r>
    <w:r w:rsidRPr="00EB6856">
      <w:rPr>
        <w:rFonts w:ascii="Ink Free" w:hAnsi="Ink Free"/>
        <w:b/>
        <w:bCs/>
      </w:rPr>
      <w:fldChar w:fldCharType="separate"/>
    </w:r>
    <w:r w:rsidRPr="00EB6856">
      <w:rPr>
        <w:rFonts w:ascii="Ink Free" w:hAnsi="Ink Free"/>
        <w:b/>
        <w:bCs/>
      </w:rPr>
      <w:t>2</w:t>
    </w:r>
    <w:r w:rsidRPr="00EB6856">
      <w:rPr>
        <w:rFonts w:ascii="Ink Free" w:hAnsi="Ink Free"/>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A04A" w14:textId="77777777" w:rsidR="007967C6" w:rsidRDefault="007967C6" w:rsidP="00EB6856">
      <w:pPr>
        <w:spacing w:after="0" w:line="240" w:lineRule="auto"/>
      </w:pPr>
      <w:r>
        <w:separator/>
      </w:r>
    </w:p>
  </w:footnote>
  <w:footnote w:type="continuationSeparator" w:id="0">
    <w:p w14:paraId="05A54105" w14:textId="77777777" w:rsidR="007967C6" w:rsidRDefault="007967C6" w:rsidP="00EB6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7BB4" w14:textId="5F6C96A0" w:rsidR="00EB6856" w:rsidRDefault="00EB6856">
    <w:pPr>
      <w:pStyle w:val="Header"/>
    </w:pPr>
    <w:r>
      <w:rPr>
        <w:noProof/>
      </w:rPr>
      <w:drawing>
        <wp:anchor distT="0" distB="0" distL="114300" distR="114300" simplePos="0" relativeHeight="251658240" behindDoc="0" locked="0" layoutInCell="1" allowOverlap="1" wp14:anchorId="362D2B6B" wp14:editId="6C640702">
          <wp:simplePos x="0" y="0"/>
          <wp:positionH relativeFrom="column">
            <wp:posOffset>75565</wp:posOffset>
          </wp:positionH>
          <wp:positionV relativeFrom="paragraph">
            <wp:posOffset>-327660</wp:posOffset>
          </wp:positionV>
          <wp:extent cx="5129794" cy="954026"/>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129794" cy="954026"/>
                  </a:xfrm>
                  <a:prstGeom prst="rect">
                    <a:avLst/>
                  </a:prstGeom>
                </pic:spPr>
              </pic:pic>
            </a:graphicData>
          </a:graphic>
        </wp:anchor>
      </w:drawing>
    </w:r>
  </w:p>
  <w:p w14:paraId="1AD02A94" w14:textId="427506C7" w:rsidR="004E049E" w:rsidRDefault="004E049E" w:rsidP="00EB6856">
    <w:pPr>
      <w:pStyle w:val="Header"/>
      <w:jc w:val="center"/>
      <w:rPr>
        <w:rFonts w:ascii="Ink Free" w:hAnsi="Ink Free"/>
      </w:rPr>
    </w:pPr>
  </w:p>
  <w:p w14:paraId="1E91C89A" w14:textId="3FB5BED1" w:rsidR="00746824" w:rsidRDefault="00746824" w:rsidP="00EB6856">
    <w:pPr>
      <w:pStyle w:val="Header"/>
      <w:jc w:val="center"/>
      <w:rPr>
        <w:rFonts w:ascii="Ink Free" w:hAnsi="Ink Free"/>
      </w:rPr>
    </w:pPr>
  </w:p>
  <w:p w14:paraId="3A66361C" w14:textId="7E36B65F" w:rsidR="00746824" w:rsidRDefault="00746824" w:rsidP="00EB6856">
    <w:pPr>
      <w:pStyle w:val="Header"/>
      <w:jc w:val="center"/>
      <w:rPr>
        <w:rFonts w:ascii="Ink Free" w:hAnsi="Ink Free"/>
      </w:rPr>
    </w:pPr>
  </w:p>
  <w:p w14:paraId="13FF516D" w14:textId="77777777" w:rsidR="00746824" w:rsidRPr="00EB6856" w:rsidRDefault="00746824" w:rsidP="00EB6856">
    <w:pPr>
      <w:pStyle w:val="Header"/>
      <w:jc w:val="center"/>
      <w:rPr>
        <w:rFonts w:ascii="Ink Free" w:hAnsi="Ink Fr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8EC"/>
    <w:multiLevelType w:val="hybridMultilevel"/>
    <w:tmpl w:val="C706D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65F3B"/>
    <w:multiLevelType w:val="hybridMultilevel"/>
    <w:tmpl w:val="19E6E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943BE"/>
    <w:multiLevelType w:val="multilevel"/>
    <w:tmpl w:val="146CC2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7122D"/>
    <w:multiLevelType w:val="multilevel"/>
    <w:tmpl w:val="D3D8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C5D2F"/>
    <w:multiLevelType w:val="hybridMultilevel"/>
    <w:tmpl w:val="1A78D0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6380F9D"/>
    <w:multiLevelType w:val="hybridMultilevel"/>
    <w:tmpl w:val="6818D46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9396196"/>
    <w:multiLevelType w:val="hybridMultilevel"/>
    <w:tmpl w:val="56740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695537"/>
    <w:multiLevelType w:val="hybridMultilevel"/>
    <w:tmpl w:val="D3142F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A264AC"/>
    <w:multiLevelType w:val="multilevel"/>
    <w:tmpl w:val="ED381474"/>
    <w:lvl w:ilvl="0">
      <w:start w:val="1"/>
      <w:numFmt w:val="lowerLetter"/>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07A9A"/>
    <w:multiLevelType w:val="hybridMultilevel"/>
    <w:tmpl w:val="BF162EAC"/>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70614"/>
    <w:multiLevelType w:val="hybridMultilevel"/>
    <w:tmpl w:val="D45E952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D032E8D"/>
    <w:multiLevelType w:val="hybridMultilevel"/>
    <w:tmpl w:val="15E674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E1676C"/>
    <w:multiLevelType w:val="multilevel"/>
    <w:tmpl w:val="C8F03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950D5"/>
    <w:multiLevelType w:val="multilevel"/>
    <w:tmpl w:val="84E483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95BA6"/>
    <w:multiLevelType w:val="hybridMultilevel"/>
    <w:tmpl w:val="8A94DC02"/>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042ED"/>
    <w:multiLevelType w:val="hybridMultilevel"/>
    <w:tmpl w:val="549C69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132C9E"/>
    <w:multiLevelType w:val="multilevel"/>
    <w:tmpl w:val="D42E6116"/>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96394A"/>
    <w:multiLevelType w:val="hybridMultilevel"/>
    <w:tmpl w:val="3312BCE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A55471"/>
    <w:multiLevelType w:val="multilevel"/>
    <w:tmpl w:val="871E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75BA8"/>
    <w:multiLevelType w:val="multilevel"/>
    <w:tmpl w:val="F7A887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A2CF5"/>
    <w:multiLevelType w:val="multilevel"/>
    <w:tmpl w:val="EFF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1E0AEA"/>
    <w:multiLevelType w:val="multilevel"/>
    <w:tmpl w:val="A458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7351C9"/>
    <w:multiLevelType w:val="multilevel"/>
    <w:tmpl w:val="8134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A0605"/>
    <w:multiLevelType w:val="hybridMultilevel"/>
    <w:tmpl w:val="531A8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B50946"/>
    <w:multiLevelType w:val="multilevel"/>
    <w:tmpl w:val="C0A2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D721F4"/>
    <w:multiLevelType w:val="multilevel"/>
    <w:tmpl w:val="368E569E"/>
    <w:lvl w:ilvl="0">
      <w:start w:val="1"/>
      <w:numFmt w:val="decimal"/>
      <w:lvlText w:val="%1."/>
      <w:lvlJc w:val="left"/>
      <w:pPr>
        <w:tabs>
          <w:tab w:val="num" w:pos="360"/>
        </w:tabs>
        <w:ind w:left="360" w:hanging="360"/>
      </w:p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0B10939"/>
    <w:multiLevelType w:val="hybridMultilevel"/>
    <w:tmpl w:val="169CD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022E70"/>
    <w:multiLevelType w:val="hybridMultilevel"/>
    <w:tmpl w:val="598E20A4"/>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8737E2"/>
    <w:multiLevelType w:val="multilevel"/>
    <w:tmpl w:val="2832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92348D"/>
    <w:multiLevelType w:val="hybridMultilevel"/>
    <w:tmpl w:val="8736AA9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4E1A1D"/>
    <w:multiLevelType w:val="multilevel"/>
    <w:tmpl w:val="E3A6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F009D5"/>
    <w:multiLevelType w:val="multilevel"/>
    <w:tmpl w:val="C07AA7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3B5110"/>
    <w:multiLevelType w:val="multilevel"/>
    <w:tmpl w:val="11D81366"/>
    <w:lvl w:ilvl="0">
      <w:start w:val="1"/>
      <w:numFmt w:val="lowerLetter"/>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37B14"/>
    <w:multiLevelType w:val="hybridMultilevel"/>
    <w:tmpl w:val="BCA6AD94"/>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9D5E87"/>
    <w:multiLevelType w:val="multilevel"/>
    <w:tmpl w:val="4ACE419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4E4DC8"/>
    <w:multiLevelType w:val="multilevel"/>
    <w:tmpl w:val="50066C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E543AD"/>
    <w:multiLevelType w:val="hybridMultilevel"/>
    <w:tmpl w:val="071030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CA86600"/>
    <w:multiLevelType w:val="hybridMultilevel"/>
    <w:tmpl w:val="1C322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B50148"/>
    <w:multiLevelType w:val="hybridMultilevel"/>
    <w:tmpl w:val="916ED3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4654281"/>
    <w:multiLevelType w:val="hybridMultilevel"/>
    <w:tmpl w:val="2D080F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FB2DA5"/>
    <w:multiLevelType w:val="hybridMultilevel"/>
    <w:tmpl w:val="FBB62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2468DE"/>
    <w:multiLevelType w:val="multilevel"/>
    <w:tmpl w:val="BDC4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B835C4"/>
    <w:multiLevelType w:val="hybridMultilevel"/>
    <w:tmpl w:val="D6A8928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B96806"/>
    <w:multiLevelType w:val="hybridMultilevel"/>
    <w:tmpl w:val="F8F0B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43A1C7D"/>
    <w:multiLevelType w:val="hybridMultilevel"/>
    <w:tmpl w:val="1B943C5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5" w15:restartNumberingAfterBreak="0">
    <w:nsid w:val="74AD619A"/>
    <w:multiLevelType w:val="hybridMultilevel"/>
    <w:tmpl w:val="53EE34F0"/>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E72581"/>
    <w:multiLevelType w:val="hybridMultilevel"/>
    <w:tmpl w:val="052E2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86E6634"/>
    <w:multiLevelType w:val="multilevel"/>
    <w:tmpl w:val="58984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744C0D"/>
    <w:multiLevelType w:val="multilevel"/>
    <w:tmpl w:val="B6A45A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5B5532"/>
    <w:multiLevelType w:val="multilevel"/>
    <w:tmpl w:val="65BC61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549867">
    <w:abstractNumId w:val="28"/>
  </w:num>
  <w:num w:numId="2" w16cid:durableId="385494811">
    <w:abstractNumId w:val="25"/>
  </w:num>
  <w:num w:numId="3" w16cid:durableId="1411656778">
    <w:abstractNumId w:val="41"/>
  </w:num>
  <w:num w:numId="4" w16cid:durableId="1867062959">
    <w:abstractNumId w:val="22"/>
  </w:num>
  <w:num w:numId="5" w16cid:durableId="2076076488">
    <w:abstractNumId w:val="3"/>
  </w:num>
  <w:num w:numId="6" w16cid:durableId="1408651800">
    <w:abstractNumId w:val="16"/>
  </w:num>
  <w:num w:numId="7" w16cid:durableId="2119907442">
    <w:abstractNumId w:val="12"/>
  </w:num>
  <w:num w:numId="8" w16cid:durableId="1137147590">
    <w:abstractNumId w:val="30"/>
  </w:num>
  <w:num w:numId="9" w16cid:durableId="159663871">
    <w:abstractNumId w:val="20"/>
  </w:num>
  <w:num w:numId="10" w16cid:durableId="312415637">
    <w:abstractNumId w:val="47"/>
  </w:num>
  <w:num w:numId="11" w16cid:durableId="156464210">
    <w:abstractNumId w:val="21"/>
  </w:num>
  <w:num w:numId="12" w16cid:durableId="1684045733">
    <w:abstractNumId w:val="18"/>
  </w:num>
  <w:num w:numId="13" w16cid:durableId="1440683815">
    <w:abstractNumId w:val="24"/>
  </w:num>
  <w:num w:numId="14" w16cid:durableId="1205948369">
    <w:abstractNumId w:val="44"/>
  </w:num>
  <w:num w:numId="15" w16cid:durableId="244461355">
    <w:abstractNumId w:val="38"/>
  </w:num>
  <w:num w:numId="16" w16cid:durableId="1582712948">
    <w:abstractNumId w:val="11"/>
  </w:num>
  <w:num w:numId="17" w16cid:durableId="1272592088">
    <w:abstractNumId w:val="43"/>
  </w:num>
  <w:num w:numId="18" w16cid:durableId="1710642785">
    <w:abstractNumId w:val="4"/>
  </w:num>
  <w:num w:numId="19" w16cid:durableId="1109935645">
    <w:abstractNumId w:val="6"/>
  </w:num>
  <w:num w:numId="20" w16cid:durableId="111633476">
    <w:abstractNumId w:val="39"/>
  </w:num>
  <w:num w:numId="21" w16cid:durableId="1654024068">
    <w:abstractNumId w:val="10"/>
  </w:num>
  <w:num w:numId="22" w16cid:durableId="2037191634">
    <w:abstractNumId w:val="7"/>
  </w:num>
  <w:num w:numId="23" w16cid:durableId="669911278">
    <w:abstractNumId w:val="23"/>
  </w:num>
  <w:num w:numId="24" w16cid:durableId="747311207">
    <w:abstractNumId w:val="5"/>
  </w:num>
  <w:num w:numId="25" w16cid:durableId="1563178952">
    <w:abstractNumId w:val="1"/>
  </w:num>
  <w:num w:numId="26" w16cid:durableId="764692381">
    <w:abstractNumId w:val="26"/>
  </w:num>
  <w:num w:numId="27" w16cid:durableId="1162744027">
    <w:abstractNumId w:val="40"/>
  </w:num>
  <w:num w:numId="28" w16cid:durableId="1068959121">
    <w:abstractNumId w:val="46"/>
  </w:num>
  <w:num w:numId="29" w16cid:durableId="1079595097">
    <w:abstractNumId w:val="37"/>
  </w:num>
  <w:num w:numId="30" w16cid:durableId="35932220">
    <w:abstractNumId w:val="49"/>
  </w:num>
  <w:num w:numId="31" w16cid:durableId="781340399">
    <w:abstractNumId w:val="29"/>
  </w:num>
  <w:num w:numId="32" w16cid:durableId="602148120">
    <w:abstractNumId w:val="45"/>
  </w:num>
  <w:num w:numId="33" w16cid:durableId="1351761049">
    <w:abstractNumId w:val="0"/>
  </w:num>
  <w:num w:numId="34" w16cid:durableId="2113085807">
    <w:abstractNumId w:val="32"/>
  </w:num>
  <w:num w:numId="35" w16cid:durableId="456609315">
    <w:abstractNumId w:val="33"/>
  </w:num>
  <w:num w:numId="36" w16cid:durableId="990792415">
    <w:abstractNumId w:val="15"/>
  </w:num>
  <w:num w:numId="37" w16cid:durableId="805244032">
    <w:abstractNumId w:val="9"/>
  </w:num>
  <w:num w:numId="38" w16cid:durableId="1250650426">
    <w:abstractNumId w:val="35"/>
  </w:num>
  <w:num w:numId="39" w16cid:durableId="1469784514">
    <w:abstractNumId w:val="27"/>
  </w:num>
  <w:num w:numId="40" w16cid:durableId="96486609">
    <w:abstractNumId w:val="8"/>
  </w:num>
  <w:num w:numId="41" w16cid:durableId="596791625">
    <w:abstractNumId w:val="34"/>
  </w:num>
  <w:num w:numId="42" w16cid:durableId="1000933228">
    <w:abstractNumId w:val="42"/>
  </w:num>
  <w:num w:numId="43" w16cid:durableId="1368066226">
    <w:abstractNumId w:val="14"/>
  </w:num>
  <w:num w:numId="44" w16cid:durableId="1815827977">
    <w:abstractNumId w:val="17"/>
  </w:num>
  <w:num w:numId="45" w16cid:durableId="1310592807">
    <w:abstractNumId w:val="2"/>
  </w:num>
  <w:num w:numId="46" w16cid:durableId="360783508">
    <w:abstractNumId w:val="13"/>
  </w:num>
  <w:num w:numId="47" w16cid:durableId="1428430040">
    <w:abstractNumId w:val="31"/>
  </w:num>
  <w:num w:numId="48" w16cid:durableId="1888373859">
    <w:abstractNumId w:val="48"/>
  </w:num>
  <w:num w:numId="49" w16cid:durableId="530067889">
    <w:abstractNumId w:val="19"/>
  </w:num>
  <w:num w:numId="50" w16cid:durableId="5741269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39"/>
    <w:rsid w:val="0001791E"/>
    <w:rsid w:val="000404EF"/>
    <w:rsid w:val="0004105F"/>
    <w:rsid w:val="000477C6"/>
    <w:rsid w:val="000479F0"/>
    <w:rsid w:val="00060368"/>
    <w:rsid w:val="00060ACA"/>
    <w:rsid w:val="00071E6E"/>
    <w:rsid w:val="00080325"/>
    <w:rsid w:val="00080B15"/>
    <w:rsid w:val="00081A6D"/>
    <w:rsid w:val="000821D8"/>
    <w:rsid w:val="00083C9C"/>
    <w:rsid w:val="00085115"/>
    <w:rsid w:val="00091CB0"/>
    <w:rsid w:val="000B76E2"/>
    <w:rsid w:val="000C376B"/>
    <w:rsid w:val="000D2A22"/>
    <w:rsid w:val="000D6291"/>
    <w:rsid w:val="000D7E62"/>
    <w:rsid w:val="000E4783"/>
    <w:rsid w:val="000E5B67"/>
    <w:rsid w:val="000E6738"/>
    <w:rsid w:val="000F000F"/>
    <w:rsid w:val="000F05F7"/>
    <w:rsid w:val="00140B6A"/>
    <w:rsid w:val="0014240F"/>
    <w:rsid w:val="00170D74"/>
    <w:rsid w:val="00181950"/>
    <w:rsid w:val="001913F3"/>
    <w:rsid w:val="001A27A4"/>
    <w:rsid w:val="001C22E2"/>
    <w:rsid w:val="001D026C"/>
    <w:rsid w:val="001F38D4"/>
    <w:rsid w:val="00212B55"/>
    <w:rsid w:val="00212EAD"/>
    <w:rsid w:val="0021473F"/>
    <w:rsid w:val="002309C9"/>
    <w:rsid w:val="00236D21"/>
    <w:rsid w:val="00273B56"/>
    <w:rsid w:val="00280CF0"/>
    <w:rsid w:val="002954AB"/>
    <w:rsid w:val="00297D40"/>
    <w:rsid w:val="002C3E3C"/>
    <w:rsid w:val="002C45D3"/>
    <w:rsid w:val="002D481C"/>
    <w:rsid w:val="00303DD9"/>
    <w:rsid w:val="00330CC5"/>
    <w:rsid w:val="003344CC"/>
    <w:rsid w:val="003427E9"/>
    <w:rsid w:val="00370633"/>
    <w:rsid w:val="00370898"/>
    <w:rsid w:val="00376E0D"/>
    <w:rsid w:val="00377846"/>
    <w:rsid w:val="00377B3D"/>
    <w:rsid w:val="00383ACD"/>
    <w:rsid w:val="003B1FEA"/>
    <w:rsid w:val="003F3A0A"/>
    <w:rsid w:val="00400BC3"/>
    <w:rsid w:val="00412157"/>
    <w:rsid w:val="004141FA"/>
    <w:rsid w:val="00415348"/>
    <w:rsid w:val="00417673"/>
    <w:rsid w:val="0043327A"/>
    <w:rsid w:val="004357FA"/>
    <w:rsid w:val="00454670"/>
    <w:rsid w:val="004645C4"/>
    <w:rsid w:val="004A6990"/>
    <w:rsid w:val="004C2AA7"/>
    <w:rsid w:val="004C42AF"/>
    <w:rsid w:val="004D2DB6"/>
    <w:rsid w:val="004E049E"/>
    <w:rsid w:val="005027A1"/>
    <w:rsid w:val="0051603A"/>
    <w:rsid w:val="0052319D"/>
    <w:rsid w:val="005420CC"/>
    <w:rsid w:val="005560E0"/>
    <w:rsid w:val="005903CB"/>
    <w:rsid w:val="00590744"/>
    <w:rsid w:val="00597886"/>
    <w:rsid w:val="005A38D0"/>
    <w:rsid w:val="005A39C8"/>
    <w:rsid w:val="005D2822"/>
    <w:rsid w:val="005D4693"/>
    <w:rsid w:val="005E3438"/>
    <w:rsid w:val="00600CD7"/>
    <w:rsid w:val="00607D34"/>
    <w:rsid w:val="0061256F"/>
    <w:rsid w:val="006217F8"/>
    <w:rsid w:val="00624B77"/>
    <w:rsid w:val="006259DE"/>
    <w:rsid w:val="006270F0"/>
    <w:rsid w:val="006332F2"/>
    <w:rsid w:val="0063498F"/>
    <w:rsid w:val="00661F78"/>
    <w:rsid w:val="00681B50"/>
    <w:rsid w:val="00682F49"/>
    <w:rsid w:val="006A2E6D"/>
    <w:rsid w:val="006A559A"/>
    <w:rsid w:val="006B38F0"/>
    <w:rsid w:val="006C0635"/>
    <w:rsid w:val="006D4566"/>
    <w:rsid w:val="006E3EC7"/>
    <w:rsid w:val="00716ACC"/>
    <w:rsid w:val="00741E34"/>
    <w:rsid w:val="00746824"/>
    <w:rsid w:val="00776999"/>
    <w:rsid w:val="007846EB"/>
    <w:rsid w:val="007967C6"/>
    <w:rsid w:val="007A26A0"/>
    <w:rsid w:val="007A4439"/>
    <w:rsid w:val="007B38C6"/>
    <w:rsid w:val="007B497D"/>
    <w:rsid w:val="007E05D3"/>
    <w:rsid w:val="007E4187"/>
    <w:rsid w:val="007E56A0"/>
    <w:rsid w:val="007F40B0"/>
    <w:rsid w:val="00850063"/>
    <w:rsid w:val="00863E95"/>
    <w:rsid w:val="0086410F"/>
    <w:rsid w:val="00882734"/>
    <w:rsid w:val="00883AAC"/>
    <w:rsid w:val="00884D4A"/>
    <w:rsid w:val="008D1911"/>
    <w:rsid w:val="008F5C59"/>
    <w:rsid w:val="00904FDF"/>
    <w:rsid w:val="00905C22"/>
    <w:rsid w:val="0092599E"/>
    <w:rsid w:val="0093767A"/>
    <w:rsid w:val="00937EB6"/>
    <w:rsid w:val="00964859"/>
    <w:rsid w:val="00964DCE"/>
    <w:rsid w:val="00974A96"/>
    <w:rsid w:val="00990C05"/>
    <w:rsid w:val="009A2217"/>
    <w:rsid w:val="009A4F02"/>
    <w:rsid w:val="009A7883"/>
    <w:rsid w:val="009B7534"/>
    <w:rsid w:val="009D4498"/>
    <w:rsid w:val="009D5F87"/>
    <w:rsid w:val="009E1A68"/>
    <w:rsid w:val="009E40CA"/>
    <w:rsid w:val="00A17D93"/>
    <w:rsid w:val="00A2096C"/>
    <w:rsid w:val="00A20CC5"/>
    <w:rsid w:val="00A241D9"/>
    <w:rsid w:val="00A301BD"/>
    <w:rsid w:val="00A3708F"/>
    <w:rsid w:val="00A42DAD"/>
    <w:rsid w:val="00A624B8"/>
    <w:rsid w:val="00A94608"/>
    <w:rsid w:val="00AA318C"/>
    <w:rsid w:val="00AA4B00"/>
    <w:rsid w:val="00AB1299"/>
    <w:rsid w:val="00AC0B6E"/>
    <w:rsid w:val="00AE4F84"/>
    <w:rsid w:val="00AE673F"/>
    <w:rsid w:val="00AF10C1"/>
    <w:rsid w:val="00B03143"/>
    <w:rsid w:val="00B374A1"/>
    <w:rsid w:val="00B410EF"/>
    <w:rsid w:val="00B41C4E"/>
    <w:rsid w:val="00B47FB7"/>
    <w:rsid w:val="00B51D2D"/>
    <w:rsid w:val="00B70AA1"/>
    <w:rsid w:val="00B83C4F"/>
    <w:rsid w:val="00B922CA"/>
    <w:rsid w:val="00BA334C"/>
    <w:rsid w:val="00BA64F4"/>
    <w:rsid w:val="00BC7901"/>
    <w:rsid w:val="00BD7E65"/>
    <w:rsid w:val="00BE421E"/>
    <w:rsid w:val="00BE425E"/>
    <w:rsid w:val="00C15833"/>
    <w:rsid w:val="00C506CA"/>
    <w:rsid w:val="00C50BCD"/>
    <w:rsid w:val="00C51ACE"/>
    <w:rsid w:val="00C61261"/>
    <w:rsid w:val="00C62FB3"/>
    <w:rsid w:val="00C64BD3"/>
    <w:rsid w:val="00C71884"/>
    <w:rsid w:val="00C83D09"/>
    <w:rsid w:val="00C85D74"/>
    <w:rsid w:val="00C86DF3"/>
    <w:rsid w:val="00C94CD7"/>
    <w:rsid w:val="00CA3BF9"/>
    <w:rsid w:val="00CA553E"/>
    <w:rsid w:val="00CB279E"/>
    <w:rsid w:val="00CE0DA5"/>
    <w:rsid w:val="00CF3FEB"/>
    <w:rsid w:val="00D101AD"/>
    <w:rsid w:val="00D10C02"/>
    <w:rsid w:val="00D141CE"/>
    <w:rsid w:val="00D148C2"/>
    <w:rsid w:val="00D3285B"/>
    <w:rsid w:val="00D35AC5"/>
    <w:rsid w:val="00D44897"/>
    <w:rsid w:val="00D44C3D"/>
    <w:rsid w:val="00D51E46"/>
    <w:rsid w:val="00D56336"/>
    <w:rsid w:val="00D57D52"/>
    <w:rsid w:val="00D7458E"/>
    <w:rsid w:val="00D82187"/>
    <w:rsid w:val="00D95904"/>
    <w:rsid w:val="00DA69A0"/>
    <w:rsid w:val="00DB1109"/>
    <w:rsid w:val="00DB1583"/>
    <w:rsid w:val="00DD2D11"/>
    <w:rsid w:val="00DD6515"/>
    <w:rsid w:val="00DE0D4C"/>
    <w:rsid w:val="00DE5676"/>
    <w:rsid w:val="00E36752"/>
    <w:rsid w:val="00E5621E"/>
    <w:rsid w:val="00E62AE6"/>
    <w:rsid w:val="00E64354"/>
    <w:rsid w:val="00E7688F"/>
    <w:rsid w:val="00E82811"/>
    <w:rsid w:val="00E83190"/>
    <w:rsid w:val="00E90F0F"/>
    <w:rsid w:val="00E963A2"/>
    <w:rsid w:val="00EB6856"/>
    <w:rsid w:val="00EC2018"/>
    <w:rsid w:val="00EC5414"/>
    <w:rsid w:val="00ED5593"/>
    <w:rsid w:val="00ED7656"/>
    <w:rsid w:val="00F01A42"/>
    <w:rsid w:val="00F10AC5"/>
    <w:rsid w:val="00F1507C"/>
    <w:rsid w:val="00F159C4"/>
    <w:rsid w:val="00F1688A"/>
    <w:rsid w:val="00F211B7"/>
    <w:rsid w:val="00F36354"/>
    <w:rsid w:val="00F56854"/>
    <w:rsid w:val="00F61EAF"/>
    <w:rsid w:val="00F970B4"/>
    <w:rsid w:val="00FA1039"/>
    <w:rsid w:val="00FB65D0"/>
    <w:rsid w:val="00FB7EA1"/>
    <w:rsid w:val="00FC207D"/>
    <w:rsid w:val="00FC3767"/>
    <w:rsid w:val="00FC68F7"/>
    <w:rsid w:val="00FD2486"/>
    <w:rsid w:val="00FD4A72"/>
    <w:rsid w:val="00FD5F6A"/>
    <w:rsid w:val="00FE08BB"/>
    <w:rsid w:val="00FF14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3944E"/>
  <w15:chartTrackingRefBased/>
  <w15:docId w15:val="{EB8AC750-2359-407D-AB7A-30C95231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2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439"/>
    <w:rPr>
      <w:color w:val="0563C1" w:themeColor="hyperlink"/>
      <w:u w:val="single"/>
    </w:rPr>
  </w:style>
  <w:style w:type="character" w:styleId="UnresolvedMention">
    <w:name w:val="Unresolved Mention"/>
    <w:basedOn w:val="DefaultParagraphFont"/>
    <w:uiPriority w:val="99"/>
    <w:semiHidden/>
    <w:unhideWhenUsed/>
    <w:rsid w:val="007A4439"/>
    <w:rPr>
      <w:color w:val="605E5C"/>
      <w:shd w:val="clear" w:color="auto" w:fill="E1DFDD"/>
    </w:rPr>
  </w:style>
  <w:style w:type="paragraph" w:styleId="Header">
    <w:name w:val="header"/>
    <w:basedOn w:val="Normal"/>
    <w:link w:val="HeaderChar"/>
    <w:uiPriority w:val="99"/>
    <w:unhideWhenUsed/>
    <w:rsid w:val="00EB68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856"/>
  </w:style>
  <w:style w:type="paragraph" w:styleId="Footer">
    <w:name w:val="footer"/>
    <w:basedOn w:val="Normal"/>
    <w:link w:val="FooterChar"/>
    <w:uiPriority w:val="99"/>
    <w:unhideWhenUsed/>
    <w:rsid w:val="00EB68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856"/>
  </w:style>
  <w:style w:type="paragraph" w:styleId="NormalWeb">
    <w:name w:val="Normal (Web)"/>
    <w:basedOn w:val="Normal"/>
    <w:uiPriority w:val="99"/>
    <w:unhideWhenUsed/>
    <w:rsid w:val="00964D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964DCE"/>
    <w:pPr>
      <w:ind w:left="720"/>
      <w:contextualSpacing/>
    </w:pPr>
  </w:style>
  <w:style w:type="character" w:styleId="FollowedHyperlink">
    <w:name w:val="FollowedHyperlink"/>
    <w:basedOn w:val="DefaultParagraphFont"/>
    <w:uiPriority w:val="99"/>
    <w:semiHidden/>
    <w:unhideWhenUsed/>
    <w:rsid w:val="002C45D3"/>
    <w:rPr>
      <w:color w:val="954F72" w:themeColor="followedHyperlink"/>
      <w:u w:val="single"/>
    </w:rPr>
  </w:style>
  <w:style w:type="character" w:styleId="CommentReference">
    <w:name w:val="annotation reference"/>
    <w:basedOn w:val="DefaultParagraphFont"/>
    <w:uiPriority w:val="99"/>
    <w:semiHidden/>
    <w:unhideWhenUsed/>
    <w:rsid w:val="006C0635"/>
    <w:rPr>
      <w:sz w:val="16"/>
      <w:szCs w:val="16"/>
    </w:rPr>
  </w:style>
  <w:style w:type="paragraph" w:styleId="CommentText">
    <w:name w:val="annotation text"/>
    <w:basedOn w:val="Normal"/>
    <w:link w:val="CommentTextChar"/>
    <w:uiPriority w:val="99"/>
    <w:unhideWhenUsed/>
    <w:rsid w:val="006C0635"/>
    <w:pPr>
      <w:spacing w:line="240" w:lineRule="auto"/>
    </w:pPr>
    <w:rPr>
      <w:sz w:val="20"/>
      <w:szCs w:val="20"/>
    </w:rPr>
  </w:style>
  <w:style w:type="character" w:customStyle="1" w:styleId="CommentTextChar">
    <w:name w:val="Comment Text Char"/>
    <w:basedOn w:val="DefaultParagraphFont"/>
    <w:link w:val="CommentText"/>
    <w:uiPriority w:val="99"/>
    <w:rsid w:val="006C0635"/>
    <w:rPr>
      <w:sz w:val="20"/>
      <w:szCs w:val="20"/>
    </w:rPr>
  </w:style>
  <w:style w:type="paragraph" w:styleId="CommentSubject">
    <w:name w:val="annotation subject"/>
    <w:basedOn w:val="CommentText"/>
    <w:next w:val="CommentText"/>
    <w:link w:val="CommentSubjectChar"/>
    <w:uiPriority w:val="99"/>
    <w:semiHidden/>
    <w:unhideWhenUsed/>
    <w:rsid w:val="006C0635"/>
    <w:rPr>
      <w:b/>
      <w:bCs/>
    </w:rPr>
  </w:style>
  <w:style w:type="character" w:customStyle="1" w:styleId="CommentSubjectChar">
    <w:name w:val="Comment Subject Char"/>
    <w:basedOn w:val="CommentTextChar"/>
    <w:link w:val="CommentSubject"/>
    <w:uiPriority w:val="99"/>
    <w:semiHidden/>
    <w:rsid w:val="006C0635"/>
    <w:rPr>
      <w:b/>
      <w:bCs/>
      <w:sz w:val="20"/>
      <w:szCs w:val="20"/>
    </w:rPr>
  </w:style>
  <w:style w:type="paragraph" w:styleId="Revision">
    <w:name w:val="Revision"/>
    <w:hidden/>
    <w:uiPriority w:val="99"/>
    <w:semiHidden/>
    <w:rsid w:val="000E5B67"/>
    <w:pPr>
      <w:spacing w:after="0" w:line="240" w:lineRule="auto"/>
    </w:pPr>
  </w:style>
  <w:style w:type="paragraph" w:styleId="NoSpacing">
    <w:name w:val="No Spacing"/>
    <w:uiPriority w:val="1"/>
    <w:qFormat/>
    <w:rsid w:val="00140B6A"/>
    <w:pPr>
      <w:spacing w:after="0" w:line="240" w:lineRule="auto"/>
    </w:pPr>
  </w:style>
  <w:style w:type="character" w:customStyle="1" w:styleId="Heading2Char">
    <w:name w:val="Heading 2 Char"/>
    <w:basedOn w:val="DefaultParagraphFont"/>
    <w:link w:val="Heading2"/>
    <w:uiPriority w:val="9"/>
    <w:rsid w:val="00FE08B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D62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D6291"/>
    <w:pPr>
      <w:outlineLvl w:val="9"/>
    </w:pPr>
    <w:rPr>
      <w:lang w:eastAsia="nl-NL"/>
    </w:rPr>
  </w:style>
  <w:style w:type="paragraph" w:styleId="TOC2">
    <w:name w:val="toc 2"/>
    <w:basedOn w:val="Normal"/>
    <w:next w:val="Normal"/>
    <w:autoRedefine/>
    <w:uiPriority w:val="39"/>
    <w:unhideWhenUsed/>
    <w:rsid w:val="000D62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orgscholin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ijkzorgacademie.nl/wp-content/uploads/2021/01/Privacy-statement-Wijkzorg-Academie-versie-1.0.pdf" TargetMode="External"/><Relationship Id="rId4" Type="http://schemas.openxmlformats.org/officeDocument/2006/relationships/settings" Target="settings.xml"/><Relationship Id="rId9" Type="http://schemas.openxmlformats.org/officeDocument/2006/relationships/hyperlink" Target="mailto:info@zorgscholing.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E57A-A65C-4AEE-B211-278CC7BD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2706</Words>
  <Characters>15426</Characters>
  <Application>Microsoft Office Word</Application>
  <DocSecurity>4</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18096</CharactersWithSpaces>
  <SharedDoc>false</SharedDoc>
  <HLinks>
    <vt:vector size="108" baseType="variant">
      <vt:variant>
        <vt:i4>5767196</vt:i4>
      </vt:variant>
      <vt:variant>
        <vt:i4>99</vt:i4>
      </vt:variant>
      <vt:variant>
        <vt:i4>0</vt:i4>
      </vt:variant>
      <vt:variant>
        <vt:i4>5</vt:i4>
      </vt:variant>
      <vt:variant>
        <vt:lpwstr>https://wijkzorgacademie.nl/wp-content/uploads/2021/01/Privacy-statement-Wijkzorg-Academie-versie-1.0.pdf</vt:lpwstr>
      </vt:variant>
      <vt:variant>
        <vt:lpwstr/>
      </vt:variant>
      <vt:variant>
        <vt:i4>4784244</vt:i4>
      </vt:variant>
      <vt:variant>
        <vt:i4>96</vt:i4>
      </vt:variant>
      <vt:variant>
        <vt:i4>0</vt:i4>
      </vt:variant>
      <vt:variant>
        <vt:i4>5</vt:i4>
      </vt:variant>
      <vt:variant>
        <vt:lpwstr>mailto:info@zorgscholing.nl</vt:lpwstr>
      </vt:variant>
      <vt:variant>
        <vt:lpwstr/>
      </vt:variant>
      <vt:variant>
        <vt:i4>4784244</vt:i4>
      </vt:variant>
      <vt:variant>
        <vt:i4>93</vt:i4>
      </vt:variant>
      <vt:variant>
        <vt:i4>0</vt:i4>
      </vt:variant>
      <vt:variant>
        <vt:i4>5</vt:i4>
      </vt:variant>
      <vt:variant>
        <vt:lpwstr>mailto:info@zorgscholing.nl</vt:lpwstr>
      </vt:variant>
      <vt:variant>
        <vt:lpwstr/>
      </vt:variant>
      <vt:variant>
        <vt:i4>1376316</vt:i4>
      </vt:variant>
      <vt:variant>
        <vt:i4>86</vt:i4>
      </vt:variant>
      <vt:variant>
        <vt:i4>0</vt:i4>
      </vt:variant>
      <vt:variant>
        <vt:i4>5</vt:i4>
      </vt:variant>
      <vt:variant>
        <vt:lpwstr/>
      </vt:variant>
      <vt:variant>
        <vt:lpwstr>_Toc97461003</vt:lpwstr>
      </vt:variant>
      <vt:variant>
        <vt:i4>1310780</vt:i4>
      </vt:variant>
      <vt:variant>
        <vt:i4>80</vt:i4>
      </vt:variant>
      <vt:variant>
        <vt:i4>0</vt:i4>
      </vt:variant>
      <vt:variant>
        <vt:i4>5</vt:i4>
      </vt:variant>
      <vt:variant>
        <vt:lpwstr/>
      </vt:variant>
      <vt:variant>
        <vt:lpwstr>_Toc97461002</vt:lpwstr>
      </vt:variant>
      <vt:variant>
        <vt:i4>1507388</vt:i4>
      </vt:variant>
      <vt:variant>
        <vt:i4>74</vt:i4>
      </vt:variant>
      <vt:variant>
        <vt:i4>0</vt:i4>
      </vt:variant>
      <vt:variant>
        <vt:i4>5</vt:i4>
      </vt:variant>
      <vt:variant>
        <vt:lpwstr/>
      </vt:variant>
      <vt:variant>
        <vt:lpwstr>_Toc97461001</vt:lpwstr>
      </vt:variant>
      <vt:variant>
        <vt:i4>1441852</vt:i4>
      </vt:variant>
      <vt:variant>
        <vt:i4>68</vt:i4>
      </vt:variant>
      <vt:variant>
        <vt:i4>0</vt:i4>
      </vt:variant>
      <vt:variant>
        <vt:i4>5</vt:i4>
      </vt:variant>
      <vt:variant>
        <vt:lpwstr/>
      </vt:variant>
      <vt:variant>
        <vt:lpwstr>_Toc97461000</vt:lpwstr>
      </vt:variant>
      <vt:variant>
        <vt:i4>1441844</vt:i4>
      </vt:variant>
      <vt:variant>
        <vt:i4>62</vt:i4>
      </vt:variant>
      <vt:variant>
        <vt:i4>0</vt:i4>
      </vt:variant>
      <vt:variant>
        <vt:i4>5</vt:i4>
      </vt:variant>
      <vt:variant>
        <vt:lpwstr/>
      </vt:variant>
      <vt:variant>
        <vt:lpwstr>_Toc97460999</vt:lpwstr>
      </vt:variant>
      <vt:variant>
        <vt:i4>1507380</vt:i4>
      </vt:variant>
      <vt:variant>
        <vt:i4>56</vt:i4>
      </vt:variant>
      <vt:variant>
        <vt:i4>0</vt:i4>
      </vt:variant>
      <vt:variant>
        <vt:i4>5</vt:i4>
      </vt:variant>
      <vt:variant>
        <vt:lpwstr/>
      </vt:variant>
      <vt:variant>
        <vt:lpwstr>_Toc97460998</vt:lpwstr>
      </vt:variant>
      <vt:variant>
        <vt:i4>1572916</vt:i4>
      </vt:variant>
      <vt:variant>
        <vt:i4>50</vt:i4>
      </vt:variant>
      <vt:variant>
        <vt:i4>0</vt:i4>
      </vt:variant>
      <vt:variant>
        <vt:i4>5</vt:i4>
      </vt:variant>
      <vt:variant>
        <vt:lpwstr/>
      </vt:variant>
      <vt:variant>
        <vt:lpwstr>_Toc97460997</vt:lpwstr>
      </vt:variant>
      <vt:variant>
        <vt:i4>1638452</vt:i4>
      </vt:variant>
      <vt:variant>
        <vt:i4>44</vt:i4>
      </vt:variant>
      <vt:variant>
        <vt:i4>0</vt:i4>
      </vt:variant>
      <vt:variant>
        <vt:i4>5</vt:i4>
      </vt:variant>
      <vt:variant>
        <vt:lpwstr/>
      </vt:variant>
      <vt:variant>
        <vt:lpwstr>_Toc97460996</vt:lpwstr>
      </vt:variant>
      <vt:variant>
        <vt:i4>1703988</vt:i4>
      </vt:variant>
      <vt:variant>
        <vt:i4>38</vt:i4>
      </vt:variant>
      <vt:variant>
        <vt:i4>0</vt:i4>
      </vt:variant>
      <vt:variant>
        <vt:i4>5</vt:i4>
      </vt:variant>
      <vt:variant>
        <vt:lpwstr/>
      </vt:variant>
      <vt:variant>
        <vt:lpwstr>_Toc97460995</vt:lpwstr>
      </vt:variant>
      <vt:variant>
        <vt:i4>1769524</vt:i4>
      </vt:variant>
      <vt:variant>
        <vt:i4>32</vt:i4>
      </vt:variant>
      <vt:variant>
        <vt:i4>0</vt:i4>
      </vt:variant>
      <vt:variant>
        <vt:i4>5</vt:i4>
      </vt:variant>
      <vt:variant>
        <vt:lpwstr/>
      </vt:variant>
      <vt:variant>
        <vt:lpwstr>_Toc97460994</vt:lpwstr>
      </vt:variant>
      <vt:variant>
        <vt:i4>1835060</vt:i4>
      </vt:variant>
      <vt:variant>
        <vt:i4>26</vt:i4>
      </vt:variant>
      <vt:variant>
        <vt:i4>0</vt:i4>
      </vt:variant>
      <vt:variant>
        <vt:i4>5</vt:i4>
      </vt:variant>
      <vt:variant>
        <vt:lpwstr/>
      </vt:variant>
      <vt:variant>
        <vt:lpwstr>_Toc97460993</vt:lpwstr>
      </vt:variant>
      <vt:variant>
        <vt:i4>1900596</vt:i4>
      </vt:variant>
      <vt:variant>
        <vt:i4>20</vt:i4>
      </vt:variant>
      <vt:variant>
        <vt:i4>0</vt:i4>
      </vt:variant>
      <vt:variant>
        <vt:i4>5</vt:i4>
      </vt:variant>
      <vt:variant>
        <vt:lpwstr/>
      </vt:variant>
      <vt:variant>
        <vt:lpwstr>_Toc97460992</vt:lpwstr>
      </vt:variant>
      <vt:variant>
        <vt:i4>1966132</vt:i4>
      </vt:variant>
      <vt:variant>
        <vt:i4>14</vt:i4>
      </vt:variant>
      <vt:variant>
        <vt:i4>0</vt:i4>
      </vt:variant>
      <vt:variant>
        <vt:i4>5</vt:i4>
      </vt:variant>
      <vt:variant>
        <vt:lpwstr/>
      </vt:variant>
      <vt:variant>
        <vt:lpwstr>_Toc97460991</vt:lpwstr>
      </vt:variant>
      <vt:variant>
        <vt:i4>2031668</vt:i4>
      </vt:variant>
      <vt:variant>
        <vt:i4>8</vt:i4>
      </vt:variant>
      <vt:variant>
        <vt:i4>0</vt:i4>
      </vt:variant>
      <vt:variant>
        <vt:i4>5</vt:i4>
      </vt:variant>
      <vt:variant>
        <vt:lpwstr/>
      </vt:variant>
      <vt:variant>
        <vt:lpwstr>_Toc97460990</vt:lpwstr>
      </vt:variant>
      <vt:variant>
        <vt:i4>1441845</vt:i4>
      </vt:variant>
      <vt:variant>
        <vt:i4>2</vt:i4>
      </vt:variant>
      <vt:variant>
        <vt:i4>0</vt:i4>
      </vt:variant>
      <vt:variant>
        <vt:i4>5</vt:i4>
      </vt:variant>
      <vt:variant>
        <vt:lpwstr/>
      </vt:variant>
      <vt:variant>
        <vt:lpwstr>_Toc97460989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Milanda Koopman</dc:creator>
  <cp:keywords/>
  <dc:description/>
  <cp:lastModifiedBy>Sanne e/o Milanda | Wijkzorg Academie</cp:lastModifiedBy>
  <cp:revision>27</cp:revision>
  <cp:lastPrinted>2022-03-06T20:11:00Z</cp:lastPrinted>
  <dcterms:created xsi:type="dcterms:W3CDTF">2022-02-22T19:53:00Z</dcterms:created>
  <dcterms:modified xsi:type="dcterms:W3CDTF">2026-03-03T11:04:00Z</dcterms:modified>
</cp:coreProperties>
</file>